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A086B06"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194E6F">
        <w:rPr>
          <w:noProof w:val="0"/>
          <w:sz w:val="24"/>
          <w:szCs w:val="24"/>
          <w:lang w:val="en-US"/>
        </w:rPr>
        <w:t>9</w:t>
      </w:r>
      <w:r w:rsidR="007137F7">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4B3508" w:rsidRPr="004B3508">
        <w:rPr>
          <w:bCs/>
          <w:noProof w:val="0"/>
          <w:sz w:val="24"/>
          <w:szCs w:val="24"/>
          <w:lang w:val="en-US"/>
        </w:rPr>
        <w:t>R2-22</w:t>
      </w:r>
      <w:r w:rsidR="007923B3">
        <w:rPr>
          <w:bCs/>
          <w:noProof w:val="0"/>
          <w:sz w:val="24"/>
          <w:szCs w:val="24"/>
          <w:lang w:val="en-US"/>
        </w:rPr>
        <w:t>09785</w:t>
      </w:r>
    </w:p>
    <w:p w14:paraId="15E990BB" w14:textId="005C5161"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194E6F">
        <w:rPr>
          <w:rFonts w:eastAsia="SimSun"/>
          <w:sz w:val="24"/>
          <w:szCs w:val="24"/>
          <w:lang w:eastAsia="zh-CN"/>
        </w:rPr>
        <w:t>1</w:t>
      </w:r>
      <w:r w:rsidR="007137F7">
        <w:rPr>
          <w:rFonts w:eastAsia="SimSun"/>
          <w:sz w:val="24"/>
          <w:szCs w:val="24"/>
          <w:lang w:eastAsia="zh-CN"/>
        </w:rPr>
        <w:t>0</w:t>
      </w:r>
      <w:r w:rsidR="007641FD">
        <w:rPr>
          <w:rFonts w:eastAsia="SimSun"/>
          <w:sz w:val="24"/>
          <w:szCs w:val="24"/>
          <w:lang w:eastAsia="zh-CN"/>
        </w:rPr>
        <w:t xml:space="preserve"> </w:t>
      </w:r>
      <w:r w:rsidR="007137F7">
        <w:rPr>
          <w:rFonts w:eastAsia="SimSun"/>
          <w:sz w:val="24"/>
          <w:szCs w:val="24"/>
          <w:lang w:eastAsia="zh-CN"/>
        </w:rPr>
        <w:t>October</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7137F7">
        <w:rPr>
          <w:rFonts w:eastAsia="SimSun"/>
          <w:sz w:val="24"/>
          <w:szCs w:val="24"/>
          <w:lang w:eastAsia="zh-CN"/>
        </w:rPr>
        <w:t>1</w:t>
      </w:r>
      <w:r w:rsidR="00194E6F">
        <w:rPr>
          <w:rFonts w:eastAsia="SimSun"/>
          <w:sz w:val="24"/>
          <w:szCs w:val="24"/>
          <w:lang w:eastAsia="zh-CN"/>
        </w:rPr>
        <w:t>9</w:t>
      </w:r>
      <w:r w:rsidR="007B663D" w:rsidRPr="0099316A">
        <w:rPr>
          <w:rFonts w:eastAsia="SimSun"/>
          <w:sz w:val="24"/>
          <w:szCs w:val="24"/>
          <w:lang w:eastAsia="zh-CN"/>
        </w:rPr>
        <w:t xml:space="preserve"> </w:t>
      </w:r>
      <w:r w:rsidR="007137F7">
        <w:rPr>
          <w:rFonts w:eastAsia="SimSun"/>
          <w:sz w:val="24"/>
          <w:szCs w:val="24"/>
          <w:lang w:eastAsia="zh-CN"/>
        </w:rPr>
        <w:t>October</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ADCD1B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4E6F">
        <w:rPr>
          <w:rFonts w:cs="Arial"/>
          <w:b/>
          <w:bCs/>
          <w:sz w:val="24"/>
          <w:lang w:val="da-DK"/>
        </w:rPr>
        <w:t>8</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7137F7">
        <w:rPr>
          <w:rFonts w:cs="Arial"/>
          <w:b/>
          <w:bCs/>
          <w:sz w:val="24"/>
          <w:lang w:val="da-DK"/>
        </w:rPr>
        <w:t>4</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84C923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137F7">
        <w:rPr>
          <w:rFonts w:ascii="Arial" w:hAnsi="Arial" w:cs="Arial"/>
          <w:b/>
          <w:bCs/>
          <w:sz w:val="24"/>
          <w:lang w:val="en-US"/>
        </w:rPr>
        <w:t xml:space="preserve">Support of </w:t>
      </w:r>
      <w:proofErr w:type="spellStart"/>
      <w:r w:rsidR="007137F7">
        <w:rPr>
          <w:rFonts w:ascii="Arial" w:hAnsi="Arial" w:cs="Arial"/>
          <w:b/>
          <w:bCs/>
          <w:sz w:val="24"/>
          <w:lang w:val="en-US"/>
        </w:rPr>
        <w:t>QoE</w:t>
      </w:r>
      <w:proofErr w:type="spellEnd"/>
      <w:r w:rsidR="007137F7">
        <w:rPr>
          <w:rFonts w:ascii="Arial" w:hAnsi="Arial" w:cs="Arial"/>
          <w:b/>
          <w:bCs/>
          <w:sz w:val="24"/>
          <w:lang w:val="en-US"/>
        </w:rPr>
        <w:t xml:space="preserve"> in NR-DC</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proofErr w:type="spellEnd"/>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5E880241" w14:textId="4B2C5F1A" w:rsidR="00BD527B" w:rsidRDefault="00392BB9" w:rsidP="00392BB9">
      <w:pPr>
        <w:rPr>
          <w:iCs/>
          <w:lang w:val="en-US"/>
        </w:rPr>
      </w:pPr>
      <w:r>
        <w:rPr>
          <w:iCs/>
          <w:lang w:val="en-US"/>
        </w:rPr>
        <w:t xml:space="preserve">According to the WID </w:t>
      </w:r>
      <w:r w:rsidR="008452E1">
        <w:rPr>
          <w:iCs/>
          <w:lang w:val="en-US"/>
        </w:rPr>
        <w:t xml:space="preserve">[1], </w:t>
      </w:r>
      <w:r w:rsidR="007137F7">
        <w:rPr>
          <w:iCs/>
          <w:lang w:val="en-US"/>
        </w:rPr>
        <w:t xml:space="preserve">Rel-18 should consider how </w:t>
      </w:r>
      <w:proofErr w:type="spellStart"/>
      <w:r w:rsidR="007137F7">
        <w:rPr>
          <w:iCs/>
          <w:lang w:val="en-US"/>
        </w:rPr>
        <w:t>QoE</w:t>
      </w:r>
      <w:proofErr w:type="spellEnd"/>
      <w:r w:rsidR="007137F7">
        <w:rPr>
          <w:iCs/>
          <w:lang w:val="en-US"/>
        </w:rPr>
        <w:t xml:space="preserve"> can be supported in NR-DC scenarios based on the following objective:</w:t>
      </w:r>
    </w:p>
    <w:tbl>
      <w:tblPr>
        <w:tblStyle w:val="TableGrid"/>
        <w:tblW w:w="0" w:type="auto"/>
        <w:tblLook w:val="04A0" w:firstRow="1" w:lastRow="0" w:firstColumn="1" w:lastColumn="0" w:noHBand="0" w:noVBand="1"/>
      </w:tblPr>
      <w:tblGrid>
        <w:gridCol w:w="9350"/>
      </w:tblGrid>
      <w:tr w:rsidR="00985441" w14:paraId="58020D1E" w14:textId="77777777" w:rsidTr="00985441">
        <w:tc>
          <w:tcPr>
            <w:tcW w:w="9350" w:type="dxa"/>
          </w:tcPr>
          <w:p w14:paraId="3D0970C7" w14:textId="77777777" w:rsidR="00985441" w:rsidRPr="006375E5" w:rsidRDefault="00985441" w:rsidP="00985441">
            <w:pPr>
              <w:numPr>
                <w:ilvl w:val="0"/>
                <w:numId w:val="16"/>
              </w:numPr>
              <w:overflowPunct w:val="0"/>
              <w:autoSpaceDE w:val="0"/>
              <w:autoSpaceDN w:val="0"/>
              <w:adjustRightInd w:val="0"/>
              <w:spacing w:beforeLines="50" w:before="120" w:after="0"/>
              <w:jc w:val="both"/>
              <w:textAlignment w:val="baseline"/>
              <w:rPr>
                <w:bCs/>
                <w:lang w:eastAsia="zh-CN"/>
              </w:rPr>
            </w:pPr>
            <w:r w:rsidRPr="006375E5">
              <w:rPr>
                <w:bCs/>
                <w:lang w:eastAsia="zh-CN"/>
              </w:rPr>
              <w:t xml:space="preserve">Specify to support for </w:t>
            </w:r>
            <w:proofErr w:type="spellStart"/>
            <w:r w:rsidRPr="006375E5">
              <w:rPr>
                <w:bCs/>
                <w:lang w:eastAsia="zh-CN"/>
              </w:rPr>
              <w:t>QoE</w:t>
            </w:r>
            <w:proofErr w:type="spellEnd"/>
            <w:r w:rsidRPr="006375E5">
              <w:rPr>
                <w:bCs/>
                <w:lang w:eastAsia="zh-CN"/>
              </w:rPr>
              <w:t xml:space="preserve"> in NR-DC</w:t>
            </w:r>
            <w:r w:rsidRPr="006375E5">
              <w:rPr>
                <w:rFonts w:hint="eastAsia"/>
                <w:bCs/>
                <w:lang w:eastAsia="zh-CN"/>
              </w:rPr>
              <w:t xml:space="preserve">, </w:t>
            </w:r>
            <w:proofErr w:type="gramStart"/>
            <w:r w:rsidRPr="006375E5">
              <w:rPr>
                <w:rFonts w:hint="eastAsia"/>
                <w:bCs/>
                <w:lang w:eastAsia="zh-CN"/>
              </w:rPr>
              <w:t>e.g.</w:t>
            </w:r>
            <w:proofErr w:type="gramEnd"/>
            <w:r w:rsidRPr="006375E5">
              <w:rPr>
                <w:rFonts w:hint="eastAsia"/>
                <w:bCs/>
                <w:lang w:eastAsia="zh-CN"/>
              </w:rPr>
              <w:t xml:space="preserve"> enable </w:t>
            </w:r>
            <w:proofErr w:type="spellStart"/>
            <w:r w:rsidRPr="006375E5">
              <w:rPr>
                <w:rFonts w:hint="eastAsia"/>
                <w:bCs/>
                <w:lang w:eastAsia="zh-CN"/>
              </w:rPr>
              <w:t>QoE</w:t>
            </w:r>
            <w:proofErr w:type="spellEnd"/>
            <w:r w:rsidRPr="006375E5">
              <w:rPr>
                <w:rFonts w:hint="eastAsia"/>
                <w:bCs/>
                <w:lang w:eastAsia="zh-CN"/>
              </w:rPr>
              <w:t xml:space="preserve"> reporting via SN</w:t>
            </w:r>
            <w:r w:rsidRPr="006375E5">
              <w:rPr>
                <w:bCs/>
                <w:lang w:eastAsia="zh-CN"/>
              </w:rPr>
              <w:t xml:space="preserve"> </w:t>
            </w:r>
            <w:r>
              <w:rPr>
                <w:bCs/>
                <w:lang w:eastAsia="zh-CN"/>
              </w:rPr>
              <w:t>[RAN3, RAN2]</w:t>
            </w:r>
            <w:r w:rsidRPr="006375E5">
              <w:rPr>
                <w:bCs/>
                <w:lang w:eastAsia="zh-CN"/>
              </w:rPr>
              <w:t>.</w:t>
            </w:r>
          </w:p>
          <w:p w14:paraId="2E386354"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t xml:space="preserve">Specify the </w:t>
            </w:r>
            <w:proofErr w:type="spellStart"/>
            <w:r>
              <w:t>QoE</w:t>
            </w:r>
            <w:proofErr w:type="spellEnd"/>
            <w:r>
              <w:t xml:space="preserve"> configuration,</w:t>
            </w:r>
            <w:r>
              <w:rPr>
                <w:rFonts w:hint="eastAsia"/>
                <w:lang w:val="en-US" w:eastAsia="zh-CN"/>
              </w:rPr>
              <w:t xml:space="preserve"> and</w:t>
            </w:r>
            <w:r>
              <w:t xml:space="preserve"> measurement reporting over MN/SN for NR-DC </w:t>
            </w:r>
            <w:proofErr w:type="gramStart"/>
            <w:r>
              <w:t>architecture, and</w:t>
            </w:r>
            <w:proofErr w:type="gramEnd"/>
            <w:r>
              <w:t xml:space="preserve"> specify the </w:t>
            </w:r>
            <w:proofErr w:type="spellStart"/>
            <w:r>
              <w:t>QoE</w:t>
            </w:r>
            <w:proofErr w:type="spellEnd"/>
            <w:r>
              <w:t xml:space="preserve"> measurement reporting over the other DC leg </w:t>
            </w:r>
            <w:r>
              <w:rPr>
                <w:rFonts w:hint="eastAsia"/>
                <w:lang w:val="en-US" w:eastAsia="zh-CN"/>
              </w:rPr>
              <w:t>in order to maintain the reporting continuity</w:t>
            </w:r>
            <w:r>
              <w:t>.</w:t>
            </w:r>
          </w:p>
          <w:p w14:paraId="4447499C" w14:textId="77777777" w:rsidR="00985441" w:rsidRDefault="00985441" w:rsidP="00985441">
            <w:pPr>
              <w:spacing w:after="0"/>
              <w:ind w:left="720"/>
              <w:rPr>
                <w:bCs/>
                <w:lang w:eastAsia="zh-CN"/>
              </w:rPr>
            </w:pPr>
            <w:r>
              <w:rPr>
                <w:bCs/>
                <w:lang w:eastAsia="zh-CN"/>
              </w:rPr>
              <w:t xml:space="preserve">Note 1: The </w:t>
            </w:r>
            <w:proofErr w:type="spellStart"/>
            <w:r>
              <w:rPr>
                <w:bCs/>
                <w:lang w:eastAsia="zh-CN"/>
              </w:rPr>
              <w:t>QoE</w:t>
            </w:r>
            <w:proofErr w:type="spellEnd"/>
            <w:r>
              <w:rPr>
                <w:bCs/>
                <w:lang w:eastAsia="zh-CN"/>
              </w:rPr>
              <w:t xml:space="preserve"> measurements are not perform</w:t>
            </w:r>
            <w:r>
              <w:rPr>
                <w:rFonts w:hint="eastAsia"/>
                <w:bCs/>
                <w:lang w:val="en-US" w:eastAsia="zh-CN"/>
              </w:rPr>
              <w:t>ed separately</w:t>
            </w:r>
            <w:r>
              <w:rPr>
                <w:bCs/>
                <w:lang w:eastAsia="zh-CN"/>
              </w:rPr>
              <w:t xml:space="preserve"> for </w:t>
            </w:r>
            <w:r>
              <w:rPr>
                <w:rFonts w:hint="eastAsia"/>
                <w:bCs/>
                <w:lang w:val="en-US" w:eastAsia="zh-CN"/>
              </w:rPr>
              <w:t xml:space="preserve">each </w:t>
            </w:r>
            <w:r>
              <w:rPr>
                <w:bCs/>
                <w:lang w:eastAsia="zh-CN"/>
              </w:rPr>
              <w:t>leg.</w:t>
            </w:r>
          </w:p>
          <w:p w14:paraId="7DDFB312"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rPr>
                <w:bCs/>
                <w:lang w:eastAsia="zh-CN"/>
              </w:rPr>
              <w:t xml:space="preserve">Support RAN-visible </w:t>
            </w:r>
            <w:r>
              <w:rPr>
                <w:rFonts w:hint="eastAsia"/>
                <w:bCs/>
                <w:lang w:val="en-US" w:eastAsia="zh-CN"/>
              </w:rPr>
              <w:t xml:space="preserve">QoE </w:t>
            </w:r>
            <w:r>
              <w:rPr>
                <w:bCs/>
                <w:lang w:eastAsia="zh-CN"/>
              </w:rPr>
              <w:t>and radio related measurement configuration and reporting in NR-DC scenarios.</w:t>
            </w:r>
          </w:p>
          <w:p w14:paraId="09E5ABBC"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t xml:space="preserve">Specify the </w:t>
            </w:r>
            <w:proofErr w:type="spellStart"/>
            <w:r>
              <w:t>QoE</w:t>
            </w:r>
            <w:proofErr w:type="spellEnd"/>
            <w:r>
              <w:t xml:space="preserve"> measurement continuity in mobility scenarios in NR-DC</w:t>
            </w:r>
            <w:r>
              <w:rPr>
                <w:bCs/>
                <w:lang w:eastAsia="zh-CN"/>
              </w:rPr>
              <w:t>.</w:t>
            </w:r>
          </w:p>
          <w:p w14:paraId="4AF9F7E1"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t xml:space="preserve">Specify the alignment of </w:t>
            </w:r>
            <w:proofErr w:type="spellStart"/>
            <w:r>
              <w:t>QoE</w:t>
            </w:r>
            <w:proofErr w:type="spellEnd"/>
            <w:r>
              <w:rPr>
                <w:rFonts w:hint="eastAsia"/>
                <w:lang w:val="en-US" w:eastAsia="zh-CN"/>
              </w:rPr>
              <w:t xml:space="preserve"> measurements (including legacy </w:t>
            </w:r>
            <w:proofErr w:type="spellStart"/>
            <w:r>
              <w:rPr>
                <w:rFonts w:hint="eastAsia"/>
                <w:lang w:val="en-US" w:eastAsia="zh-CN"/>
              </w:rPr>
              <w:t>QoE</w:t>
            </w:r>
            <w:proofErr w:type="spellEnd"/>
            <w:r>
              <w:rPr>
                <w:rFonts w:hint="eastAsia"/>
                <w:lang w:val="en-US" w:eastAsia="zh-CN"/>
              </w:rPr>
              <w:t xml:space="preserve"> and RAN visible </w:t>
            </w:r>
            <w:proofErr w:type="spellStart"/>
            <w:r>
              <w:rPr>
                <w:rFonts w:hint="eastAsia"/>
                <w:lang w:val="en-US" w:eastAsia="zh-CN"/>
              </w:rPr>
              <w:t>QoE</w:t>
            </w:r>
            <w:proofErr w:type="spellEnd"/>
            <w:r>
              <w:rPr>
                <w:rFonts w:hint="eastAsia"/>
                <w:lang w:val="en-US" w:eastAsia="zh-CN"/>
              </w:rPr>
              <w:t xml:space="preserve"> measurements)</w:t>
            </w:r>
            <w:r>
              <w:t xml:space="preserve"> and radio related measurement in NR-DC</w:t>
            </w:r>
            <w:r>
              <w:rPr>
                <w:bCs/>
                <w:lang w:eastAsia="zh-CN"/>
              </w:rPr>
              <w:t>.</w:t>
            </w:r>
          </w:p>
          <w:p w14:paraId="035E6980" w14:textId="77777777" w:rsidR="00985441" w:rsidRDefault="00985441" w:rsidP="007137F7">
            <w:pPr>
              <w:spacing w:beforeLines="50" w:before="120" w:afterLines="50" w:after="120"/>
              <w:jc w:val="both"/>
              <w:rPr>
                <w:iCs/>
                <w:lang w:val="en-US"/>
              </w:rPr>
            </w:pPr>
          </w:p>
        </w:tc>
      </w:tr>
    </w:tbl>
    <w:p w14:paraId="32DBD19D" w14:textId="63C5CA75" w:rsidR="00985441" w:rsidRDefault="00985441" w:rsidP="00392BB9">
      <w:pPr>
        <w:rPr>
          <w:iCs/>
          <w:lang w:val="en-US"/>
        </w:rPr>
      </w:pPr>
    </w:p>
    <w:p w14:paraId="35F4C970" w14:textId="28ACE5EC" w:rsidR="00985441" w:rsidRDefault="007137F7" w:rsidP="0098560C">
      <w:pPr>
        <w:jc w:val="both"/>
        <w:rPr>
          <w:iCs/>
          <w:lang w:val="en-US"/>
        </w:rPr>
      </w:pPr>
      <w:proofErr w:type="gramStart"/>
      <w:r>
        <w:rPr>
          <w:iCs/>
          <w:lang w:val="en-US"/>
        </w:rPr>
        <w:t>In light of</w:t>
      </w:r>
      <w:proofErr w:type="gramEnd"/>
      <w:r>
        <w:rPr>
          <w:iCs/>
          <w:lang w:val="en-US"/>
        </w:rPr>
        <w:t xml:space="preserve"> this, RAN3 has started discussions relating to this topic and has reached the following agreements in RAN3 117e:</w:t>
      </w:r>
    </w:p>
    <w:tbl>
      <w:tblPr>
        <w:tblStyle w:val="TableGrid"/>
        <w:tblW w:w="0" w:type="auto"/>
        <w:tblLook w:val="04A0" w:firstRow="1" w:lastRow="0" w:firstColumn="1" w:lastColumn="0" w:noHBand="0" w:noVBand="1"/>
      </w:tblPr>
      <w:tblGrid>
        <w:gridCol w:w="9350"/>
      </w:tblGrid>
      <w:tr w:rsidR="007137F7" w14:paraId="437226DE" w14:textId="77777777" w:rsidTr="007137F7">
        <w:tc>
          <w:tcPr>
            <w:tcW w:w="9350" w:type="dxa"/>
          </w:tcPr>
          <w:p w14:paraId="13CADDAA" w14:textId="55BAE228" w:rsidR="007137F7" w:rsidRPr="007137F7" w:rsidRDefault="007137F7" w:rsidP="007137F7">
            <w:pPr>
              <w:rPr>
                <w:b/>
                <w:bCs/>
                <w:u w:val="single"/>
                <w:lang w:eastAsia="zh-CN"/>
              </w:rPr>
            </w:pPr>
            <w:r w:rsidRPr="007137F7">
              <w:rPr>
                <w:b/>
                <w:bCs/>
                <w:u w:val="single"/>
                <w:lang w:eastAsia="zh-CN"/>
              </w:rPr>
              <w:t xml:space="preserve">RAN3 #117e Agreements on </w:t>
            </w:r>
            <w:proofErr w:type="spellStart"/>
            <w:r w:rsidRPr="007137F7">
              <w:rPr>
                <w:b/>
                <w:bCs/>
                <w:u w:val="single"/>
                <w:lang w:eastAsia="zh-CN"/>
              </w:rPr>
              <w:t>QoE</w:t>
            </w:r>
            <w:proofErr w:type="spellEnd"/>
            <w:r w:rsidRPr="007137F7">
              <w:rPr>
                <w:b/>
                <w:bCs/>
                <w:u w:val="single"/>
                <w:lang w:eastAsia="zh-CN"/>
              </w:rPr>
              <w:t xml:space="preserve"> support in NR-DC:</w:t>
            </w:r>
          </w:p>
          <w:p w14:paraId="0D49EA9E" w14:textId="23DDF515"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MN is responsible to configure the s-based </w:t>
            </w:r>
            <w:proofErr w:type="spellStart"/>
            <w:r>
              <w:rPr>
                <w:rFonts w:ascii="Arial" w:hAnsi="Arial" w:cs="Arial"/>
                <w:lang w:val="en-US" w:eastAsia="zh-CN"/>
              </w:rPr>
              <w:t>QoE</w:t>
            </w:r>
            <w:proofErr w:type="spellEnd"/>
            <w:r>
              <w:rPr>
                <w:rFonts w:ascii="Arial" w:hAnsi="Arial" w:cs="Arial"/>
                <w:lang w:val="en-US" w:eastAsia="zh-CN"/>
              </w:rPr>
              <w:t xml:space="preserve"> to UE. </w:t>
            </w:r>
          </w:p>
          <w:p w14:paraId="67BA6C50" w14:textId="1E907411"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For M-based </w:t>
            </w:r>
            <w:proofErr w:type="spellStart"/>
            <w:r>
              <w:rPr>
                <w:rFonts w:ascii="Arial" w:hAnsi="Arial" w:cs="Arial"/>
                <w:lang w:val="en-US" w:eastAsia="zh-CN"/>
              </w:rPr>
              <w:t>QoE</w:t>
            </w:r>
            <w:proofErr w:type="spellEnd"/>
            <w:r>
              <w:rPr>
                <w:rFonts w:ascii="Arial" w:hAnsi="Arial" w:cs="Arial"/>
                <w:lang w:val="en-US" w:eastAsia="zh-CN"/>
              </w:rPr>
              <w:t xml:space="preserve"> configuration in NR-DC, coordination between MN and SN is needed. Details are FFS. </w:t>
            </w:r>
          </w:p>
          <w:p w14:paraId="75DA2CC0" w14:textId="6555011D"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If the M-based </w:t>
            </w:r>
            <w:proofErr w:type="spellStart"/>
            <w:r>
              <w:rPr>
                <w:rFonts w:ascii="Arial" w:hAnsi="Arial" w:cs="Arial"/>
                <w:lang w:val="en-US" w:eastAsia="zh-CN"/>
              </w:rPr>
              <w:t>QoE</w:t>
            </w:r>
            <w:proofErr w:type="spellEnd"/>
            <w:r>
              <w:rPr>
                <w:rFonts w:ascii="Arial" w:hAnsi="Arial" w:cs="Arial"/>
                <w:lang w:val="en-US" w:eastAsia="zh-CN"/>
              </w:rPr>
              <w:t xml:space="preserve"> configuration is received by the MN, the MN should make the decision on the UE selection and on which node sends the </w:t>
            </w:r>
            <w:proofErr w:type="spellStart"/>
            <w:r>
              <w:rPr>
                <w:rFonts w:ascii="Arial" w:hAnsi="Arial" w:cs="Arial"/>
                <w:lang w:val="en-US" w:eastAsia="zh-CN"/>
              </w:rPr>
              <w:t>QoE</w:t>
            </w:r>
            <w:proofErr w:type="spellEnd"/>
            <w:r>
              <w:rPr>
                <w:rFonts w:ascii="Arial" w:hAnsi="Arial" w:cs="Arial"/>
                <w:lang w:val="en-US" w:eastAsia="zh-CN"/>
              </w:rPr>
              <w:t xml:space="preserve"> configuration to the UE.</w:t>
            </w:r>
          </w:p>
          <w:p w14:paraId="4DF3ACF9" w14:textId="0F3E1C2B"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If the M-based </w:t>
            </w:r>
            <w:proofErr w:type="spellStart"/>
            <w:r>
              <w:rPr>
                <w:rFonts w:ascii="Arial" w:hAnsi="Arial" w:cs="Arial"/>
                <w:lang w:val="en-US" w:eastAsia="zh-CN"/>
              </w:rPr>
              <w:t>QoE</w:t>
            </w:r>
            <w:proofErr w:type="spellEnd"/>
            <w:r>
              <w:rPr>
                <w:rFonts w:ascii="Arial" w:hAnsi="Arial" w:cs="Arial"/>
                <w:lang w:val="en-US" w:eastAsia="zh-CN"/>
              </w:rPr>
              <w:t xml:space="preserve"> configuration is received only by the SN, whether the MN or the SN performs UE selection and sends the </w:t>
            </w:r>
            <w:proofErr w:type="spellStart"/>
            <w:r>
              <w:rPr>
                <w:rFonts w:ascii="Arial" w:hAnsi="Arial" w:cs="Arial"/>
                <w:lang w:val="en-US" w:eastAsia="zh-CN"/>
              </w:rPr>
              <w:t>QoE</w:t>
            </w:r>
            <w:proofErr w:type="spellEnd"/>
            <w:r>
              <w:rPr>
                <w:rFonts w:ascii="Arial" w:hAnsi="Arial" w:cs="Arial"/>
                <w:lang w:val="en-US" w:eastAsia="zh-CN"/>
              </w:rPr>
              <w:t xml:space="preserve"> configuration to the UE needs to be further discussed.</w:t>
            </w:r>
          </w:p>
          <w:p w14:paraId="183FA39A" w14:textId="02069A53" w:rsidR="007137F7" w:rsidRDefault="007137F7" w:rsidP="007137F7">
            <w:pPr>
              <w:rPr>
                <w:rFonts w:ascii="Arial" w:hAnsi="Arial" w:cs="Arial"/>
                <w:lang w:val="en-US" w:eastAsia="zh-CN"/>
              </w:rPr>
            </w:pPr>
            <w:r w:rsidRPr="007137F7">
              <w:rPr>
                <w:rFonts w:ascii="Arial" w:hAnsi="Arial" w:cs="Arial" w:hint="eastAsia"/>
                <w:highlight w:val="yellow"/>
                <w:lang w:eastAsia="zh-CN"/>
              </w:rPr>
              <w:t>-</w:t>
            </w:r>
            <w:r w:rsidRPr="007137F7">
              <w:rPr>
                <w:rFonts w:ascii="Arial" w:hAnsi="Arial" w:cs="Arial"/>
                <w:highlight w:val="yellow"/>
                <w:lang w:eastAsia="zh-CN"/>
              </w:rPr>
              <w:t xml:space="preserve"> </w:t>
            </w:r>
            <w:proofErr w:type="spellStart"/>
            <w:r w:rsidRPr="007137F7">
              <w:rPr>
                <w:rFonts w:ascii="Arial" w:hAnsi="Arial" w:cs="Arial"/>
                <w:highlight w:val="yellow"/>
                <w:lang w:val="en-US" w:eastAsia="zh-CN"/>
              </w:rPr>
              <w:t>QoE</w:t>
            </w:r>
            <w:proofErr w:type="spellEnd"/>
            <w:r w:rsidRPr="007137F7">
              <w:rPr>
                <w:rFonts w:ascii="Arial" w:hAnsi="Arial" w:cs="Arial"/>
                <w:highlight w:val="yellow"/>
                <w:lang w:val="en-US" w:eastAsia="zh-CN"/>
              </w:rPr>
              <w:t xml:space="preserve"> reports can be transmitted to either MN or SN and the reporting leg (MCG or SCG) can be changed during the application session. Send LS to RAN2.</w:t>
            </w:r>
          </w:p>
          <w:p w14:paraId="5C7407EF" w14:textId="08CA30A7" w:rsidR="007137F7" w:rsidRDefault="007137F7" w:rsidP="007137F7">
            <w:pPr>
              <w:rPr>
                <w:rFonts w:ascii="Arial" w:hAnsi="Arial" w:cs="Arial"/>
                <w:lang w:val="en-US" w:eastAsia="zh-CN"/>
              </w:rPr>
            </w:pPr>
            <w:r>
              <w:rPr>
                <w:rFonts w:ascii="Arial" w:hAnsi="Arial" w:cs="Arial" w:hint="eastAsia"/>
                <w:lang w:eastAsia="zh-CN"/>
              </w:rPr>
              <w:lastRenderedPageBreak/>
              <w:t>-</w:t>
            </w:r>
            <w:r>
              <w:rPr>
                <w:rFonts w:ascii="Arial" w:hAnsi="Arial" w:cs="Arial"/>
                <w:lang w:eastAsia="zh-CN"/>
              </w:rPr>
              <w:t xml:space="preserve"> </w:t>
            </w:r>
            <w:r>
              <w:rPr>
                <w:rFonts w:ascii="Arial" w:hAnsi="Arial" w:cs="Arial"/>
                <w:lang w:val="en-US" w:eastAsia="zh-CN"/>
              </w:rPr>
              <w:t xml:space="preserve">WA: If </w:t>
            </w:r>
            <w:proofErr w:type="spellStart"/>
            <w:r>
              <w:rPr>
                <w:rFonts w:ascii="Arial" w:hAnsi="Arial" w:cs="Arial"/>
                <w:lang w:val="en-US" w:eastAsia="zh-CN"/>
              </w:rPr>
              <w:t>QoE</w:t>
            </w:r>
            <w:proofErr w:type="spellEnd"/>
            <w:r>
              <w:rPr>
                <w:rFonts w:ascii="Arial" w:hAnsi="Arial" w:cs="Arial"/>
                <w:lang w:val="en-US" w:eastAsia="zh-CN"/>
              </w:rPr>
              <w:t xml:space="preserve"> reports are received by the SN, SN can forward the </w:t>
            </w:r>
            <w:proofErr w:type="spellStart"/>
            <w:r>
              <w:rPr>
                <w:rFonts w:ascii="Arial" w:hAnsi="Arial" w:cs="Arial"/>
                <w:lang w:val="en-US" w:eastAsia="zh-CN"/>
              </w:rPr>
              <w:t>QoE</w:t>
            </w:r>
            <w:proofErr w:type="spellEnd"/>
            <w:r>
              <w:rPr>
                <w:rFonts w:ascii="Arial" w:hAnsi="Arial" w:cs="Arial"/>
                <w:lang w:val="en-US" w:eastAsia="zh-CN"/>
              </w:rPr>
              <w:t xml:space="preserve"> reports to MCE directly.</w:t>
            </w:r>
          </w:p>
          <w:p w14:paraId="6A61567B" w14:textId="0E0879D0" w:rsidR="007137F7" w:rsidRDefault="007137F7" w:rsidP="007137F7">
            <w:pPr>
              <w:rPr>
                <w:rFonts w:ascii="Arial" w:hAnsi="Arial" w:cs="Arial"/>
                <w:lang w:val="en-US" w:eastAsia="zh-CN"/>
              </w:rPr>
            </w:pPr>
            <w:r w:rsidRPr="007137F7">
              <w:rPr>
                <w:rFonts w:ascii="Arial" w:hAnsi="Arial" w:cs="Arial" w:hint="eastAsia"/>
                <w:highlight w:val="yellow"/>
                <w:lang w:eastAsia="zh-CN"/>
              </w:rPr>
              <w:t>-</w:t>
            </w:r>
            <w:r w:rsidRPr="007137F7">
              <w:rPr>
                <w:rFonts w:ascii="Arial" w:hAnsi="Arial" w:cs="Arial"/>
                <w:highlight w:val="yellow"/>
                <w:lang w:eastAsia="zh-CN"/>
              </w:rPr>
              <w:t xml:space="preserve"> </w:t>
            </w:r>
            <w:r w:rsidRPr="007137F7">
              <w:rPr>
                <w:rFonts w:ascii="Arial" w:hAnsi="Arial" w:cs="Arial"/>
                <w:highlight w:val="yellow"/>
                <w:lang w:val="en-US" w:eastAsia="zh-CN"/>
              </w:rPr>
              <w:t xml:space="preserve">RAN3 should discuss and clarify the scenarios for </w:t>
            </w:r>
            <w:proofErr w:type="spellStart"/>
            <w:r w:rsidRPr="007137F7">
              <w:rPr>
                <w:rFonts w:ascii="Arial" w:hAnsi="Arial" w:cs="Arial"/>
                <w:highlight w:val="yellow"/>
                <w:lang w:val="en-US" w:eastAsia="zh-CN"/>
              </w:rPr>
              <w:t>QoE</w:t>
            </w:r>
            <w:proofErr w:type="spellEnd"/>
            <w:r w:rsidRPr="007137F7">
              <w:rPr>
                <w:rFonts w:ascii="Arial" w:hAnsi="Arial" w:cs="Arial"/>
                <w:highlight w:val="yellow"/>
                <w:lang w:val="en-US" w:eastAsia="zh-CN"/>
              </w:rPr>
              <w:t xml:space="preserve"> reporting transmitted over SN. Which SRB can be used for </w:t>
            </w:r>
            <w:proofErr w:type="spellStart"/>
            <w:r w:rsidRPr="007137F7">
              <w:rPr>
                <w:rFonts w:ascii="Arial" w:hAnsi="Arial" w:cs="Arial"/>
                <w:highlight w:val="yellow"/>
                <w:lang w:val="en-US" w:eastAsia="zh-CN"/>
              </w:rPr>
              <w:t>QoE</w:t>
            </w:r>
            <w:proofErr w:type="spellEnd"/>
            <w:r w:rsidRPr="007137F7">
              <w:rPr>
                <w:rFonts w:ascii="Arial" w:hAnsi="Arial" w:cs="Arial"/>
                <w:highlight w:val="yellow"/>
                <w:lang w:val="en-US" w:eastAsia="zh-CN"/>
              </w:rPr>
              <w:t xml:space="preserve"> reporting in SN depend on RAN2.</w:t>
            </w:r>
          </w:p>
          <w:p w14:paraId="333F93C9" w14:textId="0D6FCEA4"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WA: MN and SN can generate </w:t>
            </w:r>
            <w:proofErr w:type="spellStart"/>
            <w:r>
              <w:rPr>
                <w:rFonts w:ascii="Arial" w:hAnsi="Arial" w:cs="Arial"/>
                <w:lang w:val="en-US" w:eastAsia="zh-CN"/>
              </w:rPr>
              <w:t>RVQoE</w:t>
            </w:r>
            <w:proofErr w:type="spellEnd"/>
            <w:r>
              <w:rPr>
                <w:rFonts w:ascii="Arial" w:hAnsi="Arial" w:cs="Arial"/>
                <w:lang w:val="en-US" w:eastAsia="zh-CN"/>
              </w:rPr>
              <w:t xml:space="preserve"> configurations.</w:t>
            </w:r>
          </w:p>
          <w:p w14:paraId="29155D76" w14:textId="4944BC4B" w:rsidR="007137F7" w:rsidRDefault="007137F7" w:rsidP="007137F7">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MN and SN should coordinate about configuring a dual-connected UE with </w:t>
            </w:r>
            <w:proofErr w:type="spellStart"/>
            <w:r>
              <w:rPr>
                <w:rFonts w:ascii="Arial" w:hAnsi="Arial" w:cs="Arial"/>
                <w:lang w:val="en-US" w:eastAsia="zh-CN"/>
              </w:rPr>
              <w:t>RVQoE</w:t>
            </w:r>
            <w:proofErr w:type="spellEnd"/>
            <w:r>
              <w:rPr>
                <w:rFonts w:ascii="Arial" w:hAnsi="Arial" w:cs="Arial"/>
                <w:lang w:val="en-US" w:eastAsia="zh-CN"/>
              </w:rPr>
              <w:t xml:space="preserve"> measurements. The details of the coordination are FFS.</w:t>
            </w:r>
          </w:p>
          <w:p w14:paraId="1E5BD11E" w14:textId="6A6344EB" w:rsidR="007137F7" w:rsidRPr="00136092" w:rsidRDefault="007137F7" w:rsidP="00136092">
            <w:pPr>
              <w:rPr>
                <w:rFonts w:ascii="Arial" w:hAnsi="Arial" w:cs="Arial"/>
                <w:lang w:val="en-US" w:eastAsia="zh-CN"/>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zh-CN"/>
              </w:rPr>
              <w:t xml:space="preserve">WA: UE can send </w:t>
            </w:r>
            <w:proofErr w:type="spellStart"/>
            <w:r>
              <w:rPr>
                <w:rFonts w:ascii="Arial" w:hAnsi="Arial" w:cs="Arial"/>
                <w:lang w:val="en-US" w:eastAsia="zh-CN"/>
              </w:rPr>
              <w:t>RVQoE</w:t>
            </w:r>
            <w:proofErr w:type="spellEnd"/>
            <w:r>
              <w:rPr>
                <w:rFonts w:ascii="Arial" w:hAnsi="Arial" w:cs="Arial"/>
                <w:lang w:val="en-US" w:eastAsia="zh-CN"/>
              </w:rPr>
              <w:t xml:space="preserve"> report to MN, MN then forward the </w:t>
            </w:r>
            <w:proofErr w:type="spellStart"/>
            <w:r>
              <w:rPr>
                <w:rFonts w:ascii="Arial" w:hAnsi="Arial" w:cs="Arial"/>
                <w:lang w:val="en-US" w:eastAsia="zh-CN"/>
              </w:rPr>
              <w:t>RVQoE</w:t>
            </w:r>
            <w:proofErr w:type="spellEnd"/>
            <w:r>
              <w:rPr>
                <w:rFonts w:ascii="Arial" w:hAnsi="Arial" w:cs="Arial"/>
                <w:lang w:val="en-US" w:eastAsia="zh-CN"/>
              </w:rPr>
              <w:t xml:space="preserve"> report to SN if needed, and vice versa.</w:t>
            </w:r>
          </w:p>
        </w:tc>
      </w:tr>
    </w:tbl>
    <w:p w14:paraId="2D044578" w14:textId="77777777" w:rsidR="00136092" w:rsidRDefault="00136092" w:rsidP="00747BA2">
      <w:pPr>
        <w:rPr>
          <w:iCs/>
          <w:lang w:val="en-US"/>
        </w:rPr>
      </w:pPr>
    </w:p>
    <w:p w14:paraId="33D2DD4B" w14:textId="7D57D145" w:rsidR="007137F7" w:rsidRDefault="007137F7" w:rsidP="00747BA2">
      <w:pPr>
        <w:rPr>
          <w:iCs/>
          <w:lang w:val="en-US"/>
        </w:rPr>
      </w:pPr>
      <w:r>
        <w:rPr>
          <w:iCs/>
          <w:lang w:val="en-US"/>
        </w:rPr>
        <w:t>Moreover, RAN3 has sent a LS [2] to inform RAN2 about the following agreement:</w:t>
      </w:r>
    </w:p>
    <w:p w14:paraId="79710CBE" w14:textId="01757471" w:rsidR="00136092" w:rsidRPr="00136092" w:rsidRDefault="007137F7" w:rsidP="00136092">
      <w:pPr>
        <w:pStyle w:val="ListParagraph"/>
        <w:numPr>
          <w:ilvl w:val="0"/>
          <w:numId w:val="26"/>
        </w:numPr>
        <w:overflowPunct w:val="0"/>
        <w:autoSpaceDE w:val="0"/>
        <w:autoSpaceDN w:val="0"/>
        <w:adjustRightInd w:val="0"/>
        <w:spacing w:before="120" w:after="0" w:line="259" w:lineRule="auto"/>
        <w:textAlignment w:val="baseline"/>
        <w:rPr>
          <w:rFonts w:asciiTheme="minorHAnsi" w:hAnsiTheme="minorHAnsi" w:cstheme="minorHAnsi"/>
          <w:b/>
          <w:bCs/>
          <w:color w:val="00B050"/>
          <w:sz w:val="22"/>
          <w:szCs w:val="22"/>
        </w:rPr>
      </w:pPr>
      <w:proofErr w:type="spellStart"/>
      <w:r>
        <w:rPr>
          <w:rFonts w:hint="eastAsia"/>
          <w:b/>
          <w:bCs/>
          <w:color w:val="1C981C"/>
          <w:lang w:val="en-US"/>
        </w:rPr>
        <w:t>QoE</w:t>
      </w:r>
      <w:proofErr w:type="spellEnd"/>
      <w:r>
        <w:rPr>
          <w:rFonts w:hint="eastAsia"/>
          <w:b/>
          <w:bCs/>
          <w:color w:val="1C981C"/>
          <w:lang w:val="en-US"/>
        </w:rPr>
        <w:t xml:space="preserve"> reports can be transmitted to either MN or SN and the reporting leg (MCG or SCG) can be changed during the application session</w:t>
      </w:r>
      <w:r>
        <w:rPr>
          <w:b/>
          <w:bCs/>
          <w:color w:val="1C981C"/>
          <w:lang w:val="en-US"/>
        </w:rPr>
        <w:t>.</w:t>
      </w:r>
    </w:p>
    <w:p w14:paraId="1200B7B2" w14:textId="77777777" w:rsidR="00136092" w:rsidRPr="00136092" w:rsidRDefault="00136092" w:rsidP="00136092">
      <w:pPr>
        <w:pStyle w:val="ListParagraph"/>
        <w:overflowPunct w:val="0"/>
        <w:autoSpaceDE w:val="0"/>
        <w:autoSpaceDN w:val="0"/>
        <w:adjustRightInd w:val="0"/>
        <w:spacing w:before="120" w:after="0" w:line="259" w:lineRule="auto"/>
        <w:textAlignment w:val="baseline"/>
        <w:rPr>
          <w:rFonts w:asciiTheme="minorHAnsi" w:hAnsiTheme="minorHAnsi" w:cstheme="minorHAnsi"/>
          <w:b/>
          <w:bCs/>
          <w:color w:val="00B050"/>
          <w:sz w:val="22"/>
          <w:szCs w:val="22"/>
        </w:rPr>
      </w:pPr>
    </w:p>
    <w:p w14:paraId="4149751B" w14:textId="4665B7BA" w:rsidR="007137F7" w:rsidRDefault="007137F7" w:rsidP="00747BA2">
      <w:pPr>
        <w:rPr>
          <w:iCs/>
          <w:lang w:val="en-US"/>
        </w:rPr>
      </w:pPr>
      <w:r>
        <w:rPr>
          <w:iCs/>
          <w:lang w:val="en-US"/>
        </w:rPr>
        <w:t>Based on these, we think RAN2 should discuss the following:</w:t>
      </w:r>
    </w:p>
    <w:p w14:paraId="474640EC" w14:textId="7CAF5189" w:rsidR="007137F7" w:rsidRDefault="007137F7" w:rsidP="007137F7">
      <w:pPr>
        <w:pStyle w:val="ListParagraph"/>
        <w:numPr>
          <w:ilvl w:val="0"/>
          <w:numId w:val="27"/>
        </w:numPr>
        <w:rPr>
          <w:iCs/>
          <w:lang w:val="en-US"/>
        </w:rPr>
      </w:pPr>
      <w:r>
        <w:rPr>
          <w:iCs/>
          <w:lang w:val="en-US"/>
        </w:rPr>
        <w:t xml:space="preserve">What is the radio bearer architecture to support </w:t>
      </w:r>
      <w:proofErr w:type="spellStart"/>
      <w:r>
        <w:rPr>
          <w:iCs/>
          <w:lang w:val="en-US"/>
        </w:rPr>
        <w:t>QoE</w:t>
      </w:r>
      <w:proofErr w:type="spellEnd"/>
      <w:r>
        <w:rPr>
          <w:iCs/>
          <w:lang w:val="en-US"/>
        </w:rPr>
        <w:t xml:space="preserve"> reporting in NR-</w:t>
      </w:r>
      <w:proofErr w:type="gramStart"/>
      <w:r>
        <w:rPr>
          <w:iCs/>
          <w:lang w:val="en-US"/>
        </w:rPr>
        <w:t>DC ?</w:t>
      </w:r>
      <w:proofErr w:type="gramEnd"/>
    </w:p>
    <w:p w14:paraId="6CD7E310" w14:textId="26364AB4" w:rsidR="007137F7" w:rsidRDefault="007137F7" w:rsidP="007137F7">
      <w:pPr>
        <w:pStyle w:val="ListParagraph"/>
        <w:numPr>
          <w:ilvl w:val="0"/>
          <w:numId w:val="27"/>
        </w:numPr>
        <w:rPr>
          <w:iCs/>
          <w:lang w:val="en-US"/>
        </w:rPr>
      </w:pPr>
      <w:r>
        <w:rPr>
          <w:iCs/>
          <w:lang w:val="en-US"/>
        </w:rPr>
        <w:t xml:space="preserve">How does the UE </w:t>
      </w:r>
      <w:r w:rsidR="00136092">
        <w:rPr>
          <w:iCs/>
          <w:lang w:val="en-US"/>
        </w:rPr>
        <w:t xml:space="preserve">know </w:t>
      </w:r>
      <w:r>
        <w:rPr>
          <w:iCs/>
          <w:lang w:val="en-US"/>
        </w:rPr>
        <w:t xml:space="preserve">when it should report </w:t>
      </w:r>
      <w:proofErr w:type="spellStart"/>
      <w:r>
        <w:rPr>
          <w:iCs/>
          <w:lang w:val="en-US"/>
        </w:rPr>
        <w:t>QoE</w:t>
      </w:r>
      <w:proofErr w:type="spellEnd"/>
      <w:r>
        <w:rPr>
          <w:iCs/>
          <w:lang w:val="en-US"/>
        </w:rPr>
        <w:t xml:space="preserve"> to MN or </w:t>
      </w:r>
      <w:proofErr w:type="gramStart"/>
      <w:r>
        <w:rPr>
          <w:iCs/>
          <w:lang w:val="en-US"/>
        </w:rPr>
        <w:t>SN ?</w:t>
      </w:r>
      <w:proofErr w:type="gramEnd"/>
    </w:p>
    <w:p w14:paraId="2AA4BCB6" w14:textId="18E4BCE9" w:rsidR="007137F7" w:rsidRPr="007137F7" w:rsidRDefault="007137F7" w:rsidP="007137F7">
      <w:pPr>
        <w:rPr>
          <w:iCs/>
          <w:lang w:val="en-US"/>
        </w:rPr>
      </w:pPr>
      <w:r>
        <w:rPr>
          <w:iCs/>
          <w:lang w:val="en-US"/>
        </w:rPr>
        <w:t>This contribution aims to present some of our views on these questions.</w:t>
      </w:r>
    </w:p>
    <w:p w14:paraId="7ACE17B9" w14:textId="024E6C79" w:rsidR="005E6680" w:rsidRPr="0085203E" w:rsidRDefault="005E6680" w:rsidP="005E6680">
      <w:pPr>
        <w:pStyle w:val="Heading1"/>
        <w:rPr>
          <w:lang w:val="en-US"/>
        </w:rPr>
      </w:pPr>
      <w:r>
        <w:rPr>
          <w:lang w:val="en-US"/>
        </w:rPr>
        <w:t>Discussion</w:t>
      </w:r>
      <w:r w:rsidR="002929D8">
        <w:rPr>
          <w:lang w:val="en-US"/>
        </w:rPr>
        <w:t>s</w:t>
      </w:r>
    </w:p>
    <w:p w14:paraId="656CB4C4" w14:textId="4F3DE70B" w:rsidR="001F1402" w:rsidRDefault="00136092" w:rsidP="001F1402">
      <w:pPr>
        <w:pStyle w:val="Heading2"/>
        <w:rPr>
          <w:lang w:val="en-US"/>
        </w:rPr>
      </w:pPr>
      <w:r>
        <w:rPr>
          <w:lang w:val="en-US"/>
        </w:rPr>
        <w:t xml:space="preserve">Radio Bearer Architecture for </w:t>
      </w:r>
      <w:proofErr w:type="spellStart"/>
      <w:r>
        <w:rPr>
          <w:lang w:val="en-US"/>
        </w:rPr>
        <w:t>QoE</w:t>
      </w:r>
      <w:proofErr w:type="spellEnd"/>
      <w:r>
        <w:rPr>
          <w:lang w:val="en-US"/>
        </w:rPr>
        <w:t xml:space="preserve"> Reporting in NR-DC</w:t>
      </w:r>
    </w:p>
    <w:p w14:paraId="3E4EC92E" w14:textId="2CB50211" w:rsidR="006C540D" w:rsidRDefault="00136092" w:rsidP="00136092">
      <w:pPr>
        <w:jc w:val="both"/>
        <w:rPr>
          <w:iCs/>
          <w:lang w:val="en-US"/>
        </w:rPr>
      </w:pPr>
      <w:r>
        <w:rPr>
          <w:iCs/>
          <w:lang w:val="en-US"/>
        </w:rPr>
        <w:t xml:space="preserve">In Rel-17, a new radio bearer (SRB4) has been introduced to support </w:t>
      </w:r>
      <w:proofErr w:type="spellStart"/>
      <w:r>
        <w:rPr>
          <w:iCs/>
          <w:lang w:val="en-US"/>
        </w:rPr>
        <w:t>QoE</w:t>
      </w:r>
      <w:proofErr w:type="spellEnd"/>
      <w:r>
        <w:rPr>
          <w:iCs/>
          <w:lang w:val="en-US"/>
        </w:rPr>
        <w:t xml:space="preserve"> reporting. To support </w:t>
      </w:r>
      <w:proofErr w:type="spellStart"/>
      <w:r>
        <w:rPr>
          <w:iCs/>
          <w:lang w:val="en-US"/>
        </w:rPr>
        <w:t>QoE</w:t>
      </w:r>
      <w:proofErr w:type="spellEnd"/>
      <w:r>
        <w:rPr>
          <w:iCs/>
          <w:lang w:val="en-US"/>
        </w:rPr>
        <w:t xml:space="preserve"> reporting to SN for UEs in </w:t>
      </w:r>
      <w:proofErr w:type="gramStart"/>
      <w:r>
        <w:rPr>
          <w:iCs/>
          <w:lang w:val="en-US"/>
        </w:rPr>
        <w:t>dual-connectivity</w:t>
      </w:r>
      <w:proofErr w:type="gramEnd"/>
      <w:r>
        <w:rPr>
          <w:iCs/>
          <w:lang w:val="en-US"/>
        </w:rPr>
        <w:t>, we think it is simplest to have a “split SRB4” architecture, where the PDCP of SRB4 is associated to two RLC entities corresponding to MCG and SCG respectively. This is illustrated in Figure 1:</w:t>
      </w:r>
    </w:p>
    <w:p w14:paraId="648DC315" w14:textId="77777777" w:rsidR="00136092" w:rsidRDefault="00136092" w:rsidP="00136092">
      <w:pPr>
        <w:keepNext/>
        <w:jc w:val="center"/>
      </w:pPr>
      <w:r>
        <w:rPr>
          <w:noProof/>
          <w:color w:val="000000" w:themeColor="text1"/>
          <w:lang w:val="en-US"/>
        </w:rPr>
        <w:drawing>
          <wp:inline distT="0" distB="0" distL="0" distR="0" wp14:anchorId="459C4D09" wp14:editId="08699A01">
            <wp:extent cx="2197100" cy="2812771"/>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29006" cy="2853617"/>
                    </a:xfrm>
                    <a:prstGeom prst="rect">
                      <a:avLst/>
                    </a:prstGeom>
                  </pic:spPr>
                </pic:pic>
              </a:graphicData>
            </a:graphic>
          </wp:inline>
        </w:drawing>
      </w:r>
    </w:p>
    <w:p w14:paraId="371D01BC" w14:textId="0F2FC5D9" w:rsidR="00136092" w:rsidRDefault="00136092" w:rsidP="00136092">
      <w:pPr>
        <w:pStyle w:val="Caption"/>
        <w:jc w:val="center"/>
        <w:rPr>
          <w:color w:val="000000" w:themeColor="text1"/>
          <w:lang w:val="en-US"/>
        </w:rPr>
      </w:pPr>
      <w:r>
        <w:t xml:space="preserve">Figure </w:t>
      </w:r>
      <w:fldSimple w:instr=" SEQ Figure \* ARABIC ">
        <w:r>
          <w:rPr>
            <w:noProof/>
          </w:rPr>
          <w:t>1</w:t>
        </w:r>
      </w:fldSimple>
      <w:r>
        <w:t xml:space="preserve"> An illustration of Split SRB4 to support </w:t>
      </w:r>
      <w:proofErr w:type="spellStart"/>
      <w:r>
        <w:t>QoE</w:t>
      </w:r>
      <w:proofErr w:type="spellEnd"/>
      <w:r>
        <w:t xml:space="preserve"> reporting in NR-DC</w:t>
      </w:r>
    </w:p>
    <w:p w14:paraId="7081BFB3" w14:textId="24096ED7" w:rsidR="00136092" w:rsidRDefault="00136092" w:rsidP="00136092">
      <w:pPr>
        <w:jc w:val="both"/>
        <w:rPr>
          <w:color w:val="000000" w:themeColor="text1"/>
          <w:lang w:val="en-US"/>
        </w:rPr>
      </w:pPr>
    </w:p>
    <w:p w14:paraId="18EDF61D" w14:textId="40F8B7CE" w:rsidR="00136092" w:rsidRDefault="00136092" w:rsidP="00136092">
      <w:pPr>
        <w:jc w:val="both"/>
        <w:rPr>
          <w:color w:val="000000" w:themeColor="text1"/>
          <w:lang w:val="en-US"/>
        </w:rPr>
      </w:pPr>
      <w:r>
        <w:rPr>
          <w:color w:val="000000" w:themeColor="text1"/>
          <w:lang w:val="en-US"/>
        </w:rPr>
        <w:t xml:space="preserve">With such split SRB4 architecture, when an application layer measurement message is generated and submitted to PDCP, the PDCP can submit the corresponding PDCP PDU to either RLC depending on whether the UE intends to report </w:t>
      </w:r>
      <w:proofErr w:type="spellStart"/>
      <w:r>
        <w:rPr>
          <w:color w:val="000000" w:themeColor="text1"/>
          <w:lang w:val="en-US"/>
        </w:rPr>
        <w:t>QoE</w:t>
      </w:r>
      <w:proofErr w:type="spellEnd"/>
      <w:r>
        <w:rPr>
          <w:color w:val="000000" w:themeColor="text1"/>
          <w:lang w:val="en-US"/>
        </w:rPr>
        <w:t xml:space="preserve"> on MN or SN.</w:t>
      </w:r>
    </w:p>
    <w:p w14:paraId="20B02E48" w14:textId="1FEE5F88" w:rsidR="00136092" w:rsidRDefault="00136092" w:rsidP="00136092">
      <w:pPr>
        <w:jc w:val="both"/>
        <w:rPr>
          <w:color w:val="000000" w:themeColor="text1"/>
          <w:lang w:val="en-US"/>
        </w:rPr>
      </w:pPr>
      <w:r>
        <w:rPr>
          <w:color w:val="000000" w:themeColor="text1"/>
          <w:lang w:val="en-US"/>
        </w:rPr>
        <w:t>According to Rel-17 specifications, we have the following description about split SRB in TS 38.331:</w:t>
      </w:r>
    </w:p>
    <w:tbl>
      <w:tblPr>
        <w:tblStyle w:val="TableGrid"/>
        <w:tblW w:w="0" w:type="auto"/>
        <w:tblLook w:val="04A0" w:firstRow="1" w:lastRow="0" w:firstColumn="1" w:lastColumn="0" w:noHBand="0" w:noVBand="1"/>
      </w:tblPr>
      <w:tblGrid>
        <w:gridCol w:w="9350"/>
      </w:tblGrid>
      <w:tr w:rsidR="00136092" w14:paraId="7F38E50A" w14:textId="77777777" w:rsidTr="00136092">
        <w:tc>
          <w:tcPr>
            <w:tcW w:w="9350" w:type="dxa"/>
          </w:tcPr>
          <w:p w14:paraId="0376CA3B" w14:textId="250A8227" w:rsidR="00136092" w:rsidRPr="00136092" w:rsidRDefault="00136092" w:rsidP="00136092">
            <w:pPr>
              <w:rPr>
                <w:i/>
                <w:iCs/>
              </w:rPr>
            </w:pPr>
            <w:r w:rsidRPr="00136092">
              <w:rPr>
                <w:i/>
                <w:iCs/>
              </w:rPr>
              <w:t>Split SRB is supported for all the MR-DC options in both SRB1 and SRB2 (split SRB is not supported for SRB0 and SRB3).</w:t>
            </w:r>
          </w:p>
        </w:tc>
      </w:tr>
    </w:tbl>
    <w:p w14:paraId="16D398A2" w14:textId="77777777" w:rsidR="00136092" w:rsidRDefault="00136092" w:rsidP="00136092">
      <w:pPr>
        <w:jc w:val="both"/>
        <w:rPr>
          <w:color w:val="000000" w:themeColor="text1"/>
          <w:lang w:val="en-US"/>
        </w:rPr>
      </w:pPr>
    </w:p>
    <w:p w14:paraId="1EB8E1BA" w14:textId="7E65CC66" w:rsidR="00136092" w:rsidRPr="008F37EF" w:rsidRDefault="00136092" w:rsidP="00136092">
      <w:pPr>
        <w:jc w:val="both"/>
        <w:rPr>
          <w:color w:val="000000" w:themeColor="text1"/>
          <w:lang w:val="en-US"/>
        </w:rPr>
      </w:pPr>
      <w:r>
        <w:rPr>
          <w:color w:val="000000" w:themeColor="text1"/>
          <w:lang w:val="en-US"/>
        </w:rPr>
        <w:t>Although it does not explicitly say whether split SRB4 can be supported</w:t>
      </w:r>
      <w:r w:rsidR="003A0EC5">
        <w:rPr>
          <w:color w:val="000000" w:themeColor="text1"/>
          <w:lang w:val="en-US"/>
        </w:rPr>
        <w:t xml:space="preserve"> currently in Rel-17</w:t>
      </w:r>
      <w:r>
        <w:rPr>
          <w:color w:val="000000" w:themeColor="text1"/>
          <w:lang w:val="en-US"/>
        </w:rPr>
        <w:t xml:space="preserve">, we presumed it is not supported at least in Rel-17 when SRB4 is introduced. Therefore, as a starting point we think RAN2 should first conform that split SRB4 can be supported in Rel-18 to facilitate </w:t>
      </w:r>
      <w:proofErr w:type="spellStart"/>
      <w:r>
        <w:rPr>
          <w:color w:val="000000" w:themeColor="text1"/>
          <w:lang w:val="en-US"/>
        </w:rPr>
        <w:t>QoE</w:t>
      </w:r>
      <w:proofErr w:type="spellEnd"/>
      <w:r>
        <w:rPr>
          <w:color w:val="000000" w:themeColor="text1"/>
          <w:lang w:val="en-US"/>
        </w:rPr>
        <w:t xml:space="preserve"> reporting in NR-DC.</w:t>
      </w:r>
    </w:p>
    <w:p w14:paraId="779EC3C3" w14:textId="6F912C1A" w:rsidR="00397C5A" w:rsidRPr="006E52F4" w:rsidRDefault="00397C5A" w:rsidP="00397C5A">
      <w:pPr>
        <w:rPr>
          <w:b/>
          <w:bCs/>
          <w:iCs/>
          <w:lang w:val="en-US"/>
        </w:rPr>
      </w:pPr>
      <w:r w:rsidRPr="006E52F4">
        <w:rPr>
          <w:b/>
          <w:bCs/>
          <w:iCs/>
          <w:lang w:val="en-US"/>
        </w:rPr>
        <w:t xml:space="preserve">Proposal </w:t>
      </w:r>
      <w:r>
        <w:rPr>
          <w:b/>
          <w:bCs/>
          <w:iCs/>
          <w:lang w:val="en-US"/>
        </w:rPr>
        <w:t>1</w:t>
      </w:r>
      <w:r w:rsidRPr="006E52F4">
        <w:rPr>
          <w:b/>
          <w:bCs/>
          <w:iCs/>
          <w:lang w:val="en-US"/>
        </w:rPr>
        <w:t xml:space="preserve">: </w:t>
      </w:r>
      <w:r w:rsidR="00136092">
        <w:rPr>
          <w:b/>
          <w:bCs/>
          <w:iCs/>
          <w:lang w:val="en-US"/>
        </w:rPr>
        <w:t xml:space="preserve">Split SRB4 should be supported in Rel-18 for </w:t>
      </w:r>
      <w:proofErr w:type="spellStart"/>
      <w:r w:rsidR="00136092">
        <w:rPr>
          <w:b/>
          <w:bCs/>
          <w:iCs/>
          <w:lang w:val="en-US"/>
        </w:rPr>
        <w:t>QoE</w:t>
      </w:r>
      <w:proofErr w:type="spellEnd"/>
      <w:r w:rsidR="00136092">
        <w:rPr>
          <w:b/>
          <w:bCs/>
          <w:iCs/>
          <w:lang w:val="en-US"/>
        </w:rPr>
        <w:t xml:space="preserve"> reporting in NR-DC.</w:t>
      </w:r>
    </w:p>
    <w:p w14:paraId="57838519" w14:textId="77777777" w:rsidR="00097A3B" w:rsidRDefault="00097A3B" w:rsidP="00164169">
      <w:pPr>
        <w:rPr>
          <w:iCs/>
          <w:lang w:val="en-US"/>
        </w:rPr>
      </w:pPr>
    </w:p>
    <w:p w14:paraId="6A03AEA0" w14:textId="5352EC5C" w:rsidR="00097A3B" w:rsidRDefault="00136092" w:rsidP="00097A3B">
      <w:pPr>
        <w:pStyle w:val="Heading2"/>
        <w:rPr>
          <w:lang w:val="en-US"/>
        </w:rPr>
      </w:pPr>
      <w:r>
        <w:rPr>
          <w:lang w:val="en-US"/>
        </w:rPr>
        <w:t xml:space="preserve">Change of </w:t>
      </w:r>
      <w:proofErr w:type="spellStart"/>
      <w:r>
        <w:rPr>
          <w:lang w:val="en-US"/>
        </w:rPr>
        <w:t>QoE</w:t>
      </w:r>
      <w:proofErr w:type="spellEnd"/>
      <w:r>
        <w:rPr>
          <w:lang w:val="en-US"/>
        </w:rPr>
        <w:t xml:space="preserve"> Reporting Leg</w:t>
      </w:r>
    </w:p>
    <w:p w14:paraId="278B124E" w14:textId="225F50BB" w:rsidR="006012A0" w:rsidRDefault="00136092" w:rsidP="00136092">
      <w:pPr>
        <w:jc w:val="both"/>
        <w:rPr>
          <w:iCs/>
          <w:lang w:val="en-US"/>
        </w:rPr>
      </w:pPr>
      <w:r>
        <w:rPr>
          <w:iCs/>
          <w:lang w:val="en-US"/>
        </w:rPr>
        <w:t xml:space="preserve">Based on RAN3 agreement, </w:t>
      </w:r>
      <w:proofErr w:type="gramStart"/>
      <w:r>
        <w:rPr>
          <w:iCs/>
          <w:lang w:val="en-US"/>
        </w:rPr>
        <w:t>it is clear that a</w:t>
      </w:r>
      <w:proofErr w:type="gramEnd"/>
      <w:r>
        <w:rPr>
          <w:iCs/>
          <w:lang w:val="en-US"/>
        </w:rPr>
        <w:t xml:space="preserve"> UE may switch the </w:t>
      </w:r>
      <w:proofErr w:type="spellStart"/>
      <w:r>
        <w:rPr>
          <w:iCs/>
          <w:lang w:val="en-US"/>
        </w:rPr>
        <w:t>QoE</w:t>
      </w:r>
      <w:proofErr w:type="spellEnd"/>
      <w:r>
        <w:rPr>
          <w:iCs/>
          <w:lang w:val="en-US"/>
        </w:rPr>
        <w:t xml:space="preserve"> reporting leg between MN and SN. From RAN2 perspective, one key issue is how the UE can know which reporting leg it should use for </w:t>
      </w:r>
      <w:proofErr w:type="spellStart"/>
      <w:r>
        <w:rPr>
          <w:iCs/>
          <w:lang w:val="en-US"/>
        </w:rPr>
        <w:t>QoE</w:t>
      </w:r>
      <w:proofErr w:type="spellEnd"/>
      <w:r>
        <w:rPr>
          <w:iCs/>
          <w:lang w:val="en-US"/>
        </w:rPr>
        <w:t xml:space="preserve"> reporting.</w:t>
      </w:r>
    </w:p>
    <w:p w14:paraId="1FAE26E0" w14:textId="1D842F79" w:rsidR="00136092" w:rsidRDefault="00136092" w:rsidP="00136092">
      <w:pPr>
        <w:jc w:val="both"/>
        <w:rPr>
          <w:iCs/>
          <w:lang w:val="en-US"/>
        </w:rPr>
      </w:pPr>
      <w:r>
        <w:rPr>
          <w:iCs/>
          <w:lang w:val="en-US"/>
        </w:rPr>
        <w:t xml:space="preserve">When application layer measurement reporting is first configured on a split SRB4, we think the network can indicate which cell group the UE should use to report the </w:t>
      </w:r>
      <w:proofErr w:type="spellStart"/>
      <w:r>
        <w:rPr>
          <w:iCs/>
          <w:lang w:val="en-US"/>
        </w:rPr>
        <w:t>QoE</w:t>
      </w:r>
      <w:proofErr w:type="spellEnd"/>
      <w:r>
        <w:rPr>
          <w:iCs/>
          <w:lang w:val="en-US"/>
        </w:rPr>
        <w:t>. This could be a new parameter in application layer measurement configuration message (</w:t>
      </w:r>
      <w:proofErr w:type="gramStart"/>
      <w:r>
        <w:rPr>
          <w:iCs/>
          <w:lang w:val="en-US"/>
        </w:rPr>
        <w:t>i.e.</w:t>
      </w:r>
      <w:proofErr w:type="gramEnd"/>
      <w:r>
        <w:rPr>
          <w:iCs/>
          <w:lang w:val="en-US"/>
        </w:rPr>
        <w:t xml:space="preserve"> </w:t>
      </w:r>
      <w:proofErr w:type="spellStart"/>
      <w:r>
        <w:rPr>
          <w:i/>
          <w:lang w:val="en-US"/>
        </w:rPr>
        <w:t>AppLayerMeasConfig</w:t>
      </w:r>
      <w:proofErr w:type="spellEnd"/>
      <w:r>
        <w:rPr>
          <w:iCs/>
          <w:lang w:val="en-US"/>
        </w:rPr>
        <w:t>). The UE may treat th</w:t>
      </w:r>
      <w:r w:rsidR="003A0EC5">
        <w:rPr>
          <w:iCs/>
          <w:lang w:val="en-US"/>
        </w:rPr>
        <w:t xml:space="preserve">e indicated cell group </w:t>
      </w:r>
      <w:r>
        <w:rPr>
          <w:iCs/>
          <w:lang w:val="en-US"/>
        </w:rPr>
        <w:t xml:space="preserve">as the “default” reporting leg. </w:t>
      </w:r>
    </w:p>
    <w:p w14:paraId="7F44AA99" w14:textId="02FD6550" w:rsidR="00136092" w:rsidRPr="006E52F4" w:rsidRDefault="00136092" w:rsidP="00136092">
      <w:pPr>
        <w:rPr>
          <w:b/>
          <w:bCs/>
          <w:iCs/>
          <w:lang w:val="en-US"/>
        </w:rPr>
      </w:pPr>
      <w:r w:rsidRPr="006E52F4">
        <w:rPr>
          <w:b/>
          <w:bCs/>
          <w:iCs/>
          <w:lang w:val="en-US"/>
        </w:rPr>
        <w:t xml:space="preserve">Proposal </w:t>
      </w:r>
      <w:r>
        <w:rPr>
          <w:b/>
          <w:bCs/>
          <w:iCs/>
          <w:lang w:val="en-US"/>
        </w:rPr>
        <w:t>2</w:t>
      </w:r>
      <w:r w:rsidRPr="006E52F4">
        <w:rPr>
          <w:b/>
          <w:bCs/>
          <w:iCs/>
          <w:lang w:val="en-US"/>
        </w:rPr>
        <w:t xml:space="preserve">: </w:t>
      </w:r>
      <w:r>
        <w:rPr>
          <w:b/>
          <w:bCs/>
          <w:iCs/>
          <w:lang w:val="en-US"/>
        </w:rPr>
        <w:t xml:space="preserve">The network can pre-configure the default cell group where the UE should report </w:t>
      </w:r>
      <w:proofErr w:type="spellStart"/>
      <w:r>
        <w:rPr>
          <w:b/>
          <w:bCs/>
          <w:iCs/>
          <w:lang w:val="en-US"/>
        </w:rPr>
        <w:t>QoE</w:t>
      </w:r>
      <w:proofErr w:type="spellEnd"/>
      <w:r>
        <w:rPr>
          <w:b/>
          <w:bCs/>
          <w:iCs/>
          <w:lang w:val="en-US"/>
        </w:rPr>
        <w:t xml:space="preserve"> in the application layer measurement configuration message.</w:t>
      </w:r>
    </w:p>
    <w:p w14:paraId="76F7DA8D" w14:textId="77777777" w:rsidR="00136092" w:rsidRDefault="00136092" w:rsidP="00136092">
      <w:pPr>
        <w:jc w:val="both"/>
        <w:rPr>
          <w:iCs/>
          <w:lang w:val="en-US"/>
        </w:rPr>
      </w:pPr>
    </w:p>
    <w:p w14:paraId="679747D3" w14:textId="6FA42017" w:rsidR="00136092" w:rsidRDefault="00136092" w:rsidP="00136092">
      <w:pPr>
        <w:jc w:val="both"/>
        <w:rPr>
          <w:iCs/>
          <w:lang w:val="en-US"/>
        </w:rPr>
      </w:pPr>
      <w:r>
        <w:rPr>
          <w:iCs/>
          <w:lang w:val="en-US"/>
        </w:rPr>
        <w:t xml:space="preserve">Under certain situations, the UE may report some (or parts) of the </w:t>
      </w:r>
      <w:proofErr w:type="spellStart"/>
      <w:r>
        <w:rPr>
          <w:iCs/>
          <w:lang w:val="en-US"/>
        </w:rPr>
        <w:t>QoE</w:t>
      </w:r>
      <w:proofErr w:type="spellEnd"/>
      <w:r>
        <w:rPr>
          <w:iCs/>
          <w:lang w:val="en-US"/>
        </w:rPr>
        <w:t xml:space="preserve"> reports via cell group other than the default reporting leg. More specifically, we think the UE may switch the cell group for </w:t>
      </w:r>
      <w:proofErr w:type="spellStart"/>
      <w:r>
        <w:rPr>
          <w:iCs/>
          <w:lang w:val="en-US"/>
        </w:rPr>
        <w:t>QoE</w:t>
      </w:r>
      <w:proofErr w:type="spellEnd"/>
      <w:r>
        <w:rPr>
          <w:iCs/>
          <w:lang w:val="en-US"/>
        </w:rPr>
        <w:t xml:space="preserve"> reporting based on the following:</w:t>
      </w:r>
    </w:p>
    <w:p w14:paraId="0CDBC0CD" w14:textId="0C4A7D49" w:rsidR="00136092" w:rsidRDefault="00136092" w:rsidP="00136092">
      <w:pPr>
        <w:pStyle w:val="ListParagraph"/>
        <w:numPr>
          <w:ilvl w:val="0"/>
          <w:numId w:val="28"/>
        </w:numPr>
        <w:jc w:val="both"/>
        <w:rPr>
          <w:b/>
          <w:bCs/>
          <w:iCs/>
          <w:lang w:val="en-US"/>
        </w:rPr>
      </w:pPr>
      <w:r w:rsidRPr="00136092">
        <w:rPr>
          <w:b/>
          <w:bCs/>
          <w:iCs/>
          <w:lang w:val="en-US"/>
        </w:rPr>
        <w:t xml:space="preserve">Explicit </w:t>
      </w:r>
      <w:r>
        <w:rPr>
          <w:b/>
          <w:bCs/>
          <w:iCs/>
          <w:lang w:val="en-US"/>
        </w:rPr>
        <w:t xml:space="preserve">or implicit </w:t>
      </w:r>
      <w:r w:rsidRPr="00136092">
        <w:rPr>
          <w:b/>
          <w:bCs/>
          <w:iCs/>
          <w:lang w:val="en-US"/>
        </w:rPr>
        <w:t>indication from the network</w:t>
      </w:r>
    </w:p>
    <w:p w14:paraId="30637AFE" w14:textId="4A7BEC18" w:rsidR="00136092" w:rsidRDefault="00136092" w:rsidP="00136092">
      <w:pPr>
        <w:pStyle w:val="ListParagraph"/>
        <w:jc w:val="both"/>
        <w:rPr>
          <w:iCs/>
          <w:lang w:val="en-US"/>
        </w:rPr>
      </w:pPr>
      <w:r>
        <w:rPr>
          <w:iCs/>
          <w:lang w:val="en-US"/>
        </w:rPr>
        <w:t xml:space="preserve">The network (either MN or SN) may send an explicit indication to the UE and instruct </w:t>
      </w:r>
      <w:proofErr w:type="spellStart"/>
      <w:r>
        <w:rPr>
          <w:iCs/>
          <w:lang w:val="en-US"/>
        </w:rPr>
        <w:t>QoE</w:t>
      </w:r>
      <w:proofErr w:type="spellEnd"/>
      <w:r>
        <w:rPr>
          <w:iCs/>
          <w:lang w:val="en-US"/>
        </w:rPr>
        <w:t xml:space="preserve"> reporting leg </w:t>
      </w:r>
      <w:proofErr w:type="gramStart"/>
      <w:r>
        <w:rPr>
          <w:iCs/>
          <w:lang w:val="en-US"/>
        </w:rPr>
        <w:t>switching, or</w:t>
      </w:r>
      <w:proofErr w:type="gramEnd"/>
      <w:r>
        <w:rPr>
          <w:iCs/>
          <w:lang w:val="en-US"/>
        </w:rPr>
        <w:t xml:space="preserve"> pointing which reporting leg the UE should use to report </w:t>
      </w:r>
      <w:proofErr w:type="spellStart"/>
      <w:r>
        <w:rPr>
          <w:iCs/>
          <w:lang w:val="en-US"/>
        </w:rPr>
        <w:t>QoE</w:t>
      </w:r>
      <w:proofErr w:type="spellEnd"/>
      <w:r>
        <w:rPr>
          <w:iCs/>
          <w:lang w:val="en-US"/>
        </w:rPr>
        <w:t xml:space="preserve">. Alternatively, we could reuse the </w:t>
      </w:r>
      <w:proofErr w:type="spellStart"/>
      <w:r>
        <w:rPr>
          <w:iCs/>
          <w:lang w:val="en-US"/>
        </w:rPr>
        <w:t>QoE</w:t>
      </w:r>
      <w:proofErr w:type="spellEnd"/>
      <w:r>
        <w:rPr>
          <w:iCs/>
          <w:lang w:val="en-US"/>
        </w:rPr>
        <w:t xml:space="preserve"> reporting pause/resume command from Rel-17 to implicitly indicate leg switching. </w:t>
      </w:r>
      <w:proofErr w:type="gramStart"/>
      <w:r>
        <w:rPr>
          <w:iCs/>
          <w:lang w:val="en-US"/>
        </w:rPr>
        <w:t>In particular, when</w:t>
      </w:r>
      <w:proofErr w:type="gramEnd"/>
      <w:r>
        <w:rPr>
          <w:iCs/>
          <w:lang w:val="en-US"/>
        </w:rPr>
        <w:t xml:space="preserve"> a pause indication is received from MN or SN, the UE may pause reporting on the original leg and autonomously switch to another leg to continue </w:t>
      </w:r>
      <w:proofErr w:type="spellStart"/>
      <w:r>
        <w:rPr>
          <w:iCs/>
          <w:lang w:val="en-US"/>
        </w:rPr>
        <w:t>QoE</w:t>
      </w:r>
      <w:proofErr w:type="spellEnd"/>
      <w:r>
        <w:rPr>
          <w:iCs/>
          <w:lang w:val="en-US"/>
        </w:rPr>
        <w:t xml:space="preserve"> reporting.</w:t>
      </w:r>
    </w:p>
    <w:p w14:paraId="0F1D27AB" w14:textId="6C878184" w:rsidR="00136092" w:rsidRDefault="00136092" w:rsidP="00136092">
      <w:pPr>
        <w:pStyle w:val="ListParagraph"/>
        <w:jc w:val="both"/>
        <w:rPr>
          <w:iCs/>
          <w:lang w:val="en-US"/>
        </w:rPr>
      </w:pPr>
    </w:p>
    <w:p w14:paraId="5431D294" w14:textId="45C1CABB" w:rsidR="00136092" w:rsidRDefault="00136092" w:rsidP="00136092">
      <w:pPr>
        <w:pStyle w:val="ListParagraph"/>
        <w:numPr>
          <w:ilvl w:val="0"/>
          <w:numId w:val="28"/>
        </w:numPr>
        <w:jc w:val="both"/>
        <w:rPr>
          <w:b/>
          <w:bCs/>
          <w:iCs/>
          <w:lang w:val="en-US"/>
        </w:rPr>
      </w:pPr>
      <w:r>
        <w:rPr>
          <w:b/>
          <w:bCs/>
          <w:iCs/>
          <w:lang w:val="en-US"/>
        </w:rPr>
        <w:t xml:space="preserve">RRC-Segmentation of </w:t>
      </w:r>
      <w:proofErr w:type="spellStart"/>
      <w:r>
        <w:rPr>
          <w:b/>
          <w:bCs/>
          <w:iCs/>
          <w:lang w:val="en-US"/>
        </w:rPr>
        <w:t>QoE</w:t>
      </w:r>
      <w:proofErr w:type="spellEnd"/>
      <w:r>
        <w:rPr>
          <w:b/>
          <w:bCs/>
          <w:iCs/>
          <w:lang w:val="en-US"/>
        </w:rPr>
        <w:t xml:space="preserve"> Report</w:t>
      </w:r>
    </w:p>
    <w:p w14:paraId="166861DE" w14:textId="116E0CE4" w:rsidR="00136092" w:rsidRDefault="00136092" w:rsidP="00136092">
      <w:pPr>
        <w:pStyle w:val="ListParagraph"/>
        <w:jc w:val="both"/>
        <w:rPr>
          <w:iCs/>
          <w:lang w:val="en-US"/>
        </w:rPr>
      </w:pPr>
      <w:r>
        <w:rPr>
          <w:iCs/>
          <w:lang w:val="en-US"/>
        </w:rPr>
        <w:t xml:space="preserve">One primary use case of split bearer is to offload some data transmission to different legs when the data volume exceeds a threshold. With </w:t>
      </w:r>
      <w:proofErr w:type="spellStart"/>
      <w:r>
        <w:rPr>
          <w:iCs/>
          <w:lang w:val="en-US"/>
        </w:rPr>
        <w:t>QoE</w:t>
      </w:r>
      <w:proofErr w:type="spellEnd"/>
      <w:r>
        <w:rPr>
          <w:iCs/>
          <w:lang w:val="en-US"/>
        </w:rPr>
        <w:t xml:space="preserve"> reporting</w:t>
      </w:r>
      <w:r w:rsidR="003A0EC5">
        <w:rPr>
          <w:iCs/>
          <w:lang w:val="en-US"/>
        </w:rPr>
        <w:t xml:space="preserve"> defined in Rel-17</w:t>
      </w:r>
      <w:r>
        <w:rPr>
          <w:iCs/>
          <w:lang w:val="en-US"/>
        </w:rPr>
        <w:t xml:space="preserve">, the RRC message for application layer measurement report may be segmented into multiple segments when it is over-sized, </w:t>
      </w:r>
      <w:r w:rsidR="003A0EC5">
        <w:rPr>
          <w:iCs/>
          <w:lang w:val="en-US"/>
        </w:rPr>
        <w:t xml:space="preserve">if RRC-segmentation is enabled for </w:t>
      </w:r>
      <w:proofErr w:type="spellStart"/>
      <w:r w:rsidR="003A0EC5">
        <w:rPr>
          <w:iCs/>
          <w:lang w:val="en-US"/>
        </w:rPr>
        <w:t>QoE</w:t>
      </w:r>
      <w:proofErr w:type="spellEnd"/>
      <w:r w:rsidR="003A0EC5">
        <w:rPr>
          <w:iCs/>
          <w:lang w:val="en-US"/>
        </w:rPr>
        <w:t>. I</w:t>
      </w:r>
      <w:r>
        <w:rPr>
          <w:iCs/>
          <w:lang w:val="en-US"/>
        </w:rPr>
        <w:t>n such cases</w:t>
      </w:r>
      <w:r w:rsidR="003A0EC5">
        <w:rPr>
          <w:iCs/>
          <w:lang w:val="en-US"/>
        </w:rPr>
        <w:t>,</w:t>
      </w:r>
      <w:r>
        <w:rPr>
          <w:iCs/>
          <w:lang w:val="en-US"/>
        </w:rPr>
        <w:t xml:space="preserve"> it is beneficial if we can allow the UE to report these segments to </w:t>
      </w:r>
      <w:proofErr w:type="gramStart"/>
      <w:r>
        <w:rPr>
          <w:iCs/>
          <w:lang w:val="en-US"/>
        </w:rPr>
        <w:t>either legs</w:t>
      </w:r>
      <w:proofErr w:type="gramEnd"/>
      <w:r w:rsidR="003A0EC5">
        <w:rPr>
          <w:iCs/>
          <w:lang w:val="en-US"/>
        </w:rPr>
        <w:t xml:space="preserve">, </w:t>
      </w:r>
      <w:r>
        <w:rPr>
          <w:iCs/>
          <w:lang w:val="en-US"/>
        </w:rPr>
        <w:t xml:space="preserve">Thus, the UE may be able to process these </w:t>
      </w:r>
      <w:proofErr w:type="spellStart"/>
      <w:r>
        <w:rPr>
          <w:iCs/>
          <w:lang w:val="en-US"/>
        </w:rPr>
        <w:t>QoE</w:t>
      </w:r>
      <w:proofErr w:type="spellEnd"/>
      <w:r>
        <w:rPr>
          <w:iCs/>
          <w:lang w:val="en-US"/>
        </w:rPr>
        <w:t xml:space="preserve"> report segments in parallel across both MCG and SCG</w:t>
      </w:r>
      <w:r w:rsidR="003A0EC5">
        <w:rPr>
          <w:iCs/>
          <w:lang w:val="en-US"/>
        </w:rPr>
        <w:t xml:space="preserve">, </w:t>
      </w:r>
      <w:r w:rsidR="003A0EC5">
        <w:rPr>
          <w:iCs/>
          <w:lang w:val="en-US"/>
        </w:rPr>
        <w:t xml:space="preserve">in order to speed up the delivery of the whole </w:t>
      </w:r>
      <w:proofErr w:type="spellStart"/>
      <w:r w:rsidR="003A0EC5">
        <w:rPr>
          <w:iCs/>
          <w:lang w:val="en-US"/>
        </w:rPr>
        <w:t>QoE</w:t>
      </w:r>
      <w:proofErr w:type="spellEnd"/>
      <w:r w:rsidR="003A0EC5">
        <w:rPr>
          <w:iCs/>
          <w:lang w:val="en-US"/>
        </w:rPr>
        <w:t xml:space="preserve"> report message</w:t>
      </w:r>
      <w:r>
        <w:rPr>
          <w:iCs/>
          <w:lang w:val="en-US"/>
        </w:rPr>
        <w:t>.</w:t>
      </w:r>
    </w:p>
    <w:p w14:paraId="5FD0F92F" w14:textId="78F9FE8B" w:rsidR="00136092" w:rsidRDefault="00136092" w:rsidP="00136092">
      <w:pPr>
        <w:jc w:val="both"/>
        <w:rPr>
          <w:iCs/>
          <w:lang w:val="en-US"/>
        </w:rPr>
      </w:pPr>
      <w:r>
        <w:rPr>
          <w:iCs/>
          <w:lang w:val="en-US"/>
        </w:rPr>
        <w:t xml:space="preserve">From our perspectives, RAN2 should explore these directions to enable more efficient </w:t>
      </w:r>
      <w:proofErr w:type="spellStart"/>
      <w:r>
        <w:rPr>
          <w:iCs/>
          <w:lang w:val="en-US"/>
        </w:rPr>
        <w:t>QoE</w:t>
      </w:r>
      <w:proofErr w:type="spellEnd"/>
      <w:r>
        <w:rPr>
          <w:iCs/>
          <w:lang w:val="en-US"/>
        </w:rPr>
        <w:t xml:space="preserve"> operations based on NR-DC.</w:t>
      </w:r>
    </w:p>
    <w:p w14:paraId="29A705DF" w14:textId="0798FABB" w:rsidR="00136092" w:rsidRDefault="00136092" w:rsidP="00136092">
      <w:pPr>
        <w:jc w:val="both"/>
        <w:rPr>
          <w:iCs/>
          <w:lang w:val="en-US"/>
        </w:rPr>
      </w:pPr>
    </w:p>
    <w:p w14:paraId="12D78CB0" w14:textId="77777777" w:rsidR="00136092" w:rsidRPr="00136092" w:rsidRDefault="00136092" w:rsidP="00136092">
      <w:pPr>
        <w:jc w:val="both"/>
        <w:rPr>
          <w:iCs/>
          <w:lang w:val="en-US"/>
        </w:rPr>
      </w:pPr>
    </w:p>
    <w:p w14:paraId="3D53B958" w14:textId="67152819" w:rsidR="00136092" w:rsidRDefault="00136092" w:rsidP="00136092">
      <w:pPr>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 xml:space="preserve">RAN2 can consider the following directions for </w:t>
      </w:r>
      <w:proofErr w:type="spellStart"/>
      <w:r>
        <w:rPr>
          <w:b/>
          <w:bCs/>
          <w:iCs/>
          <w:lang w:val="en-US"/>
        </w:rPr>
        <w:t>QoE</w:t>
      </w:r>
      <w:proofErr w:type="spellEnd"/>
      <w:r>
        <w:rPr>
          <w:b/>
          <w:bCs/>
          <w:iCs/>
          <w:lang w:val="en-US"/>
        </w:rPr>
        <w:t xml:space="preserve"> reporting leg switching</w:t>
      </w:r>
      <w:r w:rsidR="00485D84">
        <w:rPr>
          <w:b/>
          <w:bCs/>
          <w:iCs/>
          <w:lang w:val="en-US"/>
        </w:rPr>
        <w:t xml:space="preserve"> in NR-DC</w:t>
      </w:r>
      <w:r>
        <w:rPr>
          <w:b/>
          <w:bCs/>
          <w:iCs/>
          <w:lang w:val="en-US"/>
        </w:rPr>
        <w:t>:</w:t>
      </w:r>
    </w:p>
    <w:p w14:paraId="77328241" w14:textId="52466008" w:rsidR="00136092" w:rsidRDefault="00136092" w:rsidP="00136092">
      <w:pPr>
        <w:pStyle w:val="ListParagraph"/>
        <w:numPr>
          <w:ilvl w:val="0"/>
          <w:numId w:val="29"/>
        </w:numPr>
        <w:rPr>
          <w:b/>
          <w:bCs/>
          <w:iCs/>
          <w:lang w:val="en-US"/>
        </w:rPr>
      </w:pPr>
      <w:r>
        <w:rPr>
          <w:b/>
          <w:bCs/>
          <w:iCs/>
          <w:lang w:val="en-US"/>
        </w:rPr>
        <w:t xml:space="preserve">The UE may change </w:t>
      </w:r>
      <w:proofErr w:type="spellStart"/>
      <w:r>
        <w:rPr>
          <w:b/>
          <w:bCs/>
          <w:iCs/>
          <w:lang w:val="en-US"/>
        </w:rPr>
        <w:t>QoE</w:t>
      </w:r>
      <w:proofErr w:type="spellEnd"/>
      <w:r>
        <w:rPr>
          <w:b/>
          <w:bCs/>
          <w:iCs/>
          <w:lang w:val="en-US"/>
        </w:rPr>
        <w:t xml:space="preserve"> reporting leg based on explicit or implicit indication from the network</w:t>
      </w:r>
    </w:p>
    <w:p w14:paraId="182339F5" w14:textId="3FF721B2" w:rsidR="00136092" w:rsidRPr="00136092" w:rsidRDefault="00136092" w:rsidP="00136092">
      <w:pPr>
        <w:pStyle w:val="ListParagraph"/>
        <w:numPr>
          <w:ilvl w:val="0"/>
          <w:numId w:val="29"/>
        </w:numPr>
        <w:rPr>
          <w:b/>
          <w:bCs/>
          <w:iCs/>
          <w:lang w:val="en-US"/>
        </w:rPr>
      </w:pPr>
      <w:r>
        <w:rPr>
          <w:b/>
          <w:bCs/>
          <w:iCs/>
          <w:lang w:val="en-US"/>
        </w:rPr>
        <w:t xml:space="preserve">The UE may use </w:t>
      </w:r>
      <w:proofErr w:type="gramStart"/>
      <w:r>
        <w:rPr>
          <w:b/>
          <w:bCs/>
          <w:iCs/>
          <w:lang w:val="en-US"/>
        </w:rPr>
        <w:t xml:space="preserve">either </w:t>
      </w:r>
      <w:proofErr w:type="spellStart"/>
      <w:r>
        <w:rPr>
          <w:b/>
          <w:bCs/>
          <w:iCs/>
          <w:lang w:val="en-US"/>
        </w:rPr>
        <w:t>QoE</w:t>
      </w:r>
      <w:proofErr w:type="spellEnd"/>
      <w:proofErr w:type="gramEnd"/>
      <w:r>
        <w:rPr>
          <w:b/>
          <w:bCs/>
          <w:iCs/>
          <w:lang w:val="en-US"/>
        </w:rPr>
        <w:t xml:space="preserve"> reporting leg </w:t>
      </w:r>
      <w:r w:rsidR="00485D84">
        <w:rPr>
          <w:b/>
          <w:bCs/>
          <w:iCs/>
          <w:lang w:val="en-US"/>
        </w:rPr>
        <w:t>to send</w:t>
      </w:r>
      <w:r>
        <w:rPr>
          <w:b/>
          <w:bCs/>
          <w:iCs/>
          <w:lang w:val="en-US"/>
        </w:rPr>
        <w:t xml:space="preserve"> application layer measurement report segments</w:t>
      </w:r>
      <w:r w:rsidR="00485D84">
        <w:rPr>
          <w:b/>
          <w:bCs/>
          <w:iCs/>
          <w:lang w:val="en-US"/>
        </w:rPr>
        <w:t xml:space="preserve">, if the </w:t>
      </w:r>
      <w:r w:rsidR="00485D84">
        <w:rPr>
          <w:b/>
          <w:bCs/>
          <w:iCs/>
          <w:lang w:val="en-US"/>
        </w:rPr>
        <w:t>application layer measurement report</w:t>
      </w:r>
      <w:r w:rsidR="00485D84">
        <w:rPr>
          <w:b/>
          <w:bCs/>
          <w:iCs/>
          <w:lang w:val="en-US"/>
        </w:rPr>
        <w:t xml:space="preserve"> is segmented</w:t>
      </w:r>
      <w:r>
        <w:rPr>
          <w:b/>
          <w:bCs/>
          <w:iCs/>
          <w:lang w:val="en-US"/>
        </w:rPr>
        <w:t>.</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6E4AB161" w14:textId="0DB3A516" w:rsidR="002929D8" w:rsidRDefault="002929D8" w:rsidP="00980538">
      <w:pPr>
        <w:jc w:val="both"/>
        <w:rPr>
          <w:iCs/>
          <w:lang w:val="en-US"/>
        </w:rPr>
      </w:pPr>
      <w:r>
        <w:rPr>
          <w:iCs/>
          <w:lang w:val="en-US"/>
        </w:rPr>
        <w:t xml:space="preserve">In this contribution, </w:t>
      </w:r>
      <w:r w:rsidR="00F02DD8">
        <w:rPr>
          <w:iCs/>
          <w:lang w:val="en-US"/>
        </w:rPr>
        <w:t xml:space="preserve">we have </w:t>
      </w:r>
      <w:r w:rsidR="00136092">
        <w:rPr>
          <w:iCs/>
          <w:lang w:val="en-US"/>
        </w:rPr>
        <w:t xml:space="preserve">provided our views on </w:t>
      </w:r>
      <w:proofErr w:type="spellStart"/>
      <w:r w:rsidR="00136092">
        <w:rPr>
          <w:iCs/>
          <w:lang w:val="en-US"/>
        </w:rPr>
        <w:t>QoE</w:t>
      </w:r>
      <w:proofErr w:type="spellEnd"/>
      <w:r w:rsidR="00136092">
        <w:rPr>
          <w:iCs/>
          <w:lang w:val="en-US"/>
        </w:rPr>
        <w:t xml:space="preserve"> support in NR-DC. The following proposals are drawn:</w:t>
      </w:r>
    </w:p>
    <w:p w14:paraId="28946DF7" w14:textId="77777777" w:rsidR="00136092" w:rsidRPr="006E52F4" w:rsidRDefault="00136092" w:rsidP="00136092">
      <w:pPr>
        <w:rPr>
          <w:b/>
          <w:bCs/>
          <w:iCs/>
          <w:lang w:val="en-US"/>
        </w:rPr>
      </w:pPr>
      <w:r w:rsidRPr="006E52F4">
        <w:rPr>
          <w:b/>
          <w:bCs/>
          <w:iCs/>
          <w:lang w:val="en-US"/>
        </w:rPr>
        <w:t xml:space="preserve">Proposal </w:t>
      </w:r>
      <w:r>
        <w:rPr>
          <w:b/>
          <w:bCs/>
          <w:iCs/>
          <w:lang w:val="en-US"/>
        </w:rPr>
        <w:t>1</w:t>
      </w:r>
      <w:r w:rsidRPr="006E52F4">
        <w:rPr>
          <w:b/>
          <w:bCs/>
          <w:iCs/>
          <w:lang w:val="en-US"/>
        </w:rPr>
        <w:t xml:space="preserve">: </w:t>
      </w:r>
      <w:r>
        <w:rPr>
          <w:b/>
          <w:bCs/>
          <w:iCs/>
          <w:lang w:val="en-US"/>
        </w:rPr>
        <w:t xml:space="preserve">Split SRB4 should be supported in Rel-18 for </w:t>
      </w:r>
      <w:proofErr w:type="spellStart"/>
      <w:r>
        <w:rPr>
          <w:b/>
          <w:bCs/>
          <w:iCs/>
          <w:lang w:val="en-US"/>
        </w:rPr>
        <w:t>QoE</w:t>
      </w:r>
      <w:proofErr w:type="spellEnd"/>
      <w:r>
        <w:rPr>
          <w:b/>
          <w:bCs/>
          <w:iCs/>
          <w:lang w:val="en-US"/>
        </w:rPr>
        <w:t xml:space="preserve"> reporting in NR-DC.</w:t>
      </w:r>
    </w:p>
    <w:p w14:paraId="085B014B" w14:textId="77777777" w:rsidR="00136092" w:rsidRPr="006E52F4" w:rsidRDefault="00136092" w:rsidP="00136092">
      <w:pPr>
        <w:rPr>
          <w:b/>
          <w:bCs/>
          <w:iCs/>
          <w:lang w:val="en-US"/>
        </w:rPr>
      </w:pPr>
      <w:r w:rsidRPr="006E52F4">
        <w:rPr>
          <w:b/>
          <w:bCs/>
          <w:iCs/>
          <w:lang w:val="en-US"/>
        </w:rPr>
        <w:t xml:space="preserve">Proposal </w:t>
      </w:r>
      <w:r>
        <w:rPr>
          <w:b/>
          <w:bCs/>
          <w:iCs/>
          <w:lang w:val="en-US"/>
        </w:rPr>
        <w:t>2</w:t>
      </w:r>
      <w:r w:rsidRPr="006E52F4">
        <w:rPr>
          <w:b/>
          <w:bCs/>
          <w:iCs/>
          <w:lang w:val="en-US"/>
        </w:rPr>
        <w:t xml:space="preserve">: </w:t>
      </w:r>
      <w:r>
        <w:rPr>
          <w:b/>
          <w:bCs/>
          <w:iCs/>
          <w:lang w:val="en-US"/>
        </w:rPr>
        <w:t xml:space="preserve">The network can pre-configure the default cell group where the UE should report </w:t>
      </w:r>
      <w:proofErr w:type="spellStart"/>
      <w:r>
        <w:rPr>
          <w:b/>
          <w:bCs/>
          <w:iCs/>
          <w:lang w:val="en-US"/>
        </w:rPr>
        <w:t>QoE</w:t>
      </w:r>
      <w:proofErr w:type="spellEnd"/>
      <w:r>
        <w:rPr>
          <w:b/>
          <w:bCs/>
          <w:iCs/>
          <w:lang w:val="en-US"/>
        </w:rPr>
        <w:t xml:space="preserve"> in the application layer measurement configuration message.</w:t>
      </w:r>
    </w:p>
    <w:p w14:paraId="0D03CA74" w14:textId="0A028A19" w:rsidR="00136092" w:rsidRDefault="00136092" w:rsidP="00136092">
      <w:pPr>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 xml:space="preserve">RAN2 can consider the following directions for </w:t>
      </w:r>
      <w:proofErr w:type="spellStart"/>
      <w:r>
        <w:rPr>
          <w:b/>
          <w:bCs/>
          <w:iCs/>
          <w:lang w:val="en-US"/>
        </w:rPr>
        <w:t>QoE</w:t>
      </w:r>
      <w:proofErr w:type="spellEnd"/>
      <w:r>
        <w:rPr>
          <w:b/>
          <w:bCs/>
          <w:iCs/>
          <w:lang w:val="en-US"/>
        </w:rPr>
        <w:t xml:space="preserve"> reporting leg switching</w:t>
      </w:r>
      <w:r w:rsidR="00485D84">
        <w:rPr>
          <w:b/>
          <w:bCs/>
          <w:iCs/>
          <w:lang w:val="en-US"/>
        </w:rPr>
        <w:t xml:space="preserve"> in NR-DC</w:t>
      </w:r>
      <w:r>
        <w:rPr>
          <w:b/>
          <w:bCs/>
          <w:iCs/>
          <w:lang w:val="en-US"/>
        </w:rPr>
        <w:t>:</w:t>
      </w:r>
    </w:p>
    <w:p w14:paraId="657A7C43" w14:textId="77777777" w:rsidR="00136092" w:rsidRDefault="00136092" w:rsidP="00136092">
      <w:pPr>
        <w:pStyle w:val="ListParagraph"/>
        <w:numPr>
          <w:ilvl w:val="0"/>
          <w:numId w:val="29"/>
        </w:numPr>
        <w:rPr>
          <w:b/>
          <w:bCs/>
          <w:iCs/>
          <w:lang w:val="en-US"/>
        </w:rPr>
      </w:pPr>
      <w:r>
        <w:rPr>
          <w:b/>
          <w:bCs/>
          <w:iCs/>
          <w:lang w:val="en-US"/>
        </w:rPr>
        <w:t xml:space="preserve">The UE may change </w:t>
      </w:r>
      <w:proofErr w:type="spellStart"/>
      <w:r>
        <w:rPr>
          <w:b/>
          <w:bCs/>
          <w:iCs/>
          <w:lang w:val="en-US"/>
        </w:rPr>
        <w:t>QoE</w:t>
      </w:r>
      <w:proofErr w:type="spellEnd"/>
      <w:r>
        <w:rPr>
          <w:b/>
          <w:bCs/>
          <w:iCs/>
          <w:lang w:val="en-US"/>
        </w:rPr>
        <w:t xml:space="preserve"> reporting leg based on explicit or implicit indication from the network</w:t>
      </w:r>
    </w:p>
    <w:p w14:paraId="421D0ED8" w14:textId="77777777" w:rsidR="00485D84" w:rsidRPr="00136092" w:rsidRDefault="00485D84" w:rsidP="00485D84">
      <w:pPr>
        <w:pStyle w:val="ListParagraph"/>
        <w:numPr>
          <w:ilvl w:val="0"/>
          <w:numId w:val="29"/>
        </w:numPr>
        <w:rPr>
          <w:b/>
          <w:bCs/>
          <w:iCs/>
          <w:lang w:val="en-US"/>
        </w:rPr>
      </w:pPr>
      <w:r>
        <w:rPr>
          <w:b/>
          <w:bCs/>
          <w:iCs/>
          <w:lang w:val="en-US"/>
        </w:rPr>
        <w:t xml:space="preserve">The UE may use either </w:t>
      </w:r>
      <w:proofErr w:type="spellStart"/>
      <w:r>
        <w:rPr>
          <w:b/>
          <w:bCs/>
          <w:iCs/>
          <w:lang w:val="en-US"/>
        </w:rPr>
        <w:t>QoE</w:t>
      </w:r>
      <w:proofErr w:type="spellEnd"/>
      <w:r>
        <w:rPr>
          <w:b/>
          <w:bCs/>
          <w:iCs/>
          <w:lang w:val="en-US"/>
        </w:rPr>
        <w:t xml:space="preserve"> reporting leg to send application layer measurement report segments, if the application layer measurement report is segmented.</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A178137" w14:textId="4ABA6E42" w:rsidR="002E3314" w:rsidRPr="00136092" w:rsidRDefault="00F737A6" w:rsidP="00392BB9">
      <w:pPr>
        <w:overflowPunct w:val="0"/>
        <w:autoSpaceDE w:val="0"/>
        <w:autoSpaceDN w:val="0"/>
        <w:adjustRightInd w:val="0"/>
        <w:jc w:val="both"/>
        <w:textAlignment w:val="baseline"/>
        <w:rPr>
          <w:rFonts w:eastAsia="Batang"/>
          <w:bCs/>
          <w:lang w:eastAsia="zh-CN"/>
        </w:rPr>
      </w:pPr>
      <w:r w:rsidRPr="00136092">
        <w:rPr>
          <w:bCs/>
          <w:iCs/>
        </w:rPr>
        <w:t xml:space="preserve">[1] </w:t>
      </w:r>
      <w:r w:rsidR="002929D8" w:rsidRPr="00136092">
        <w:rPr>
          <w:bCs/>
          <w:iCs/>
        </w:rPr>
        <w:t xml:space="preserve">RP-221803, </w:t>
      </w:r>
      <w:r w:rsidR="002929D8" w:rsidRPr="00136092">
        <w:rPr>
          <w:rFonts w:eastAsia="Batang"/>
          <w:bCs/>
          <w:lang w:eastAsia="zh-CN"/>
        </w:rPr>
        <w:t xml:space="preserve">WID update for Enhancement on NR </w:t>
      </w:r>
      <w:proofErr w:type="spellStart"/>
      <w:r w:rsidR="002929D8" w:rsidRPr="00136092">
        <w:rPr>
          <w:rFonts w:eastAsia="Batang"/>
          <w:bCs/>
          <w:lang w:eastAsia="zh-CN"/>
        </w:rPr>
        <w:t>QoE</w:t>
      </w:r>
      <w:proofErr w:type="spellEnd"/>
      <w:r w:rsidR="002929D8" w:rsidRPr="00136092">
        <w:rPr>
          <w:rFonts w:eastAsia="Batang"/>
          <w:bCs/>
          <w:lang w:eastAsia="zh-CN"/>
        </w:rPr>
        <w:t>, China Unicom, RAN #96, June 2022.</w:t>
      </w:r>
    </w:p>
    <w:p w14:paraId="6D24B1B7" w14:textId="58095475" w:rsidR="00136092" w:rsidRPr="00136092" w:rsidRDefault="00136092" w:rsidP="00392BB9">
      <w:pPr>
        <w:overflowPunct w:val="0"/>
        <w:autoSpaceDE w:val="0"/>
        <w:autoSpaceDN w:val="0"/>
        <w:adjustRightInd w:val="0"/>
        <w:jc w:val="both"/>
        <w:textAlignment w:val="baseline"/>
        <w:rPr>
          <w:rFonts w:eastAsia="Batang"/>
          <w:bCs/>
          <w:lang w:eastAsia="zh-CN"/>
        </w:rPr>
      </w:pPr>
      <w:r w:rsidRPr="00136092">
        <w:rPr>
          <w:rFonts w:eastAsia="Batang"/>
          <w:bCs/>
          <w:lang w:eastAsia="zh-CN"/>
        </w:rPr>
        <w:t xml:space="preserve">[2] R3-225256, </w:t>
      </w:r>
      <w:r w:rsidRPr="00136092">
        <w:rPr>
          <w:bCs/>
        </w:rPr>
        <w:t xml:space="preserve">LS to RAN2 on RAN3 agreement of </w:t>
      </w:r>
      <w:proofErr w:type="spellStart"/>
      <w:r w:rsidRPr="00136092">
        <w:rPr>
          <w:bCs/>
        </w:rPr>
        <w:t>QoE</w:t>
      </w:r>
      <w:proofErr w:type="spellEnd"/>
      <w:r w:rsidRPr="00136092">
        <w:rPr>
          <w:bCs/>
        </w:rPr>
        <w:t xml:space="preserve"> reporting in NR-DC, RAN3#117e, Aug 2022.</w:t>
      </w:r>
    </w:p>
    <w:p w14:paraId="6F4278B9" w14:textId="77777777" w:rsidR="00F466E7" w:rsidRPr="00EB52C0" w:rsidRDefault="00F466E7" w:rsidP="009B0746">
      <w:pPr>
        <w:overflowPunct w:val="0"/>
        <w:autoSpaceDE w:val="0"/>
        <w:autoSpaceDN w:val="0"/>
        <w:adjustRightInd w:val="0"/>
        <w:jc w:val="both"/>
        <w:textAlignment w:val="baseline"/>
      </w:pPr>
    </w:p>
    <w:sectPr w:rsidR="00F466E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2929B" w14:textId="77777777" w:rsidR="00F3126D" w:rsidRDefault="00F3126D">
      <w:r>
        <w:separator/>
      </w:r>
    </w:p>
  </w:endnote>
  <w:endnote w:type="continuationSeparator" w:id="0">
    <w:p w14:paraId="77162514" w14:textId="77777777" w:rsidR="00F3126D" w:rsidRDefault="00F3126D">
      <w:r>
        <w:continuationSeparator/>
      </w:r>
    </w:p>
  </w:endnote>
  <w:endnote w:type="continuationNotice" w:id="1">
    <w:p w14:paraId="40AB2950" w14:textId="77777777" w:rsidR="00F3126D" w:rsidRDefault="00F31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977B" w14:textId="77777777" w:rsidR="00F3126D" w:rsidRDefault="00F3126D">
      <w:r>
        <w:separator/>
      </w:r>
    </w:p>
  </w:footnote>
  <w:footnote w:type="continuationSeparator" w:id="0">
    <w:p w14:paraId="163E52A3" w14:textId="77777777" w:rsidR="00F3126D" w:rsidRDefault="00F3126D">
      <w:r>
        <w:continuationSeparator/>
      </w:r>
    </w:p>
  </w:footnote>
  <w:footnote w:type="continuationNotice" w:id="1">
    <w:p w14:paraId="234689AE" w14:textId="77777777" w:rsidR="00F3126D" w:rsidRDefault="00F31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2"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878B8"/>
    <w:multiLevelType w:val="hybridMultilevel"/>
    <w:tmpl w:val="D77EA9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F6D4673"/>
    <w:multiLevelType w:val="hybridMultilevel"/>
    <w:tmpl w:val="E4CCF1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616218"/>
    <w:multiLevelType w:val="hybridMultilevel"/>
    <w:tmpl w:val="E0469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24"/>
  </w:num>
  <w:num w:numId="2" w16cid:durableId="1464886471">
    <w:abstractNumId w:val="0"/>
  </w:num>
  <w:num w:numId="3" w16cid:durableId="6106756">
    <w:abstractNumId w:val="1"/>
  </w:num>
  <w:num w:numId="4" w16cid:durableId="9181927">
    <w:abstractNumId w:val="2"/>
  </w:num>
  <w:num w:numId="5" w16cid:durableId="189296478">
    <w:abstractNumId w:val="25"/>
  </w:num>
  <w:num w:numId="6" w16cid:durableId="216478951">
    <w:abstractNumId w:val="3"/>
  </w:num>
  <w:num w:numId="7" w16cid:durableId="2145732921">
    <w:abstractNumId w:val="4"/>
  </w:num>
  <w:num w:numId="8" w16cid:durableId="910503920">
    <w:abstractNumId w:val="12"/>
  </w:num>
  <w:num w:numId="9" w16cid:durableId="418721023">
    <w:abstractNumId w:val="21"/>
  </w:num>
  <w:num w:numId="10" w16cid:durableId="701636600">
    <w:abstractNumId w:val="17"/>
  </w:num>
  <w:num w:numId="11" w16cid:durableId="1130325448">
    <w:abstractNumId w:val="9"/>
  </w:num>
  <w:num w:numId="12" w16cid:durableId="1997687803">
    <w:abstractNumId w:val="15"/>
  </w:num>
  <w:num w:numId="13" w16cid:durableId="1749767913">
    <w:abstractNumId w:val="23"/>
  </w:num>
  <w:num w:numId="14" w16cid:durableId="1287271592">
    <w:abstractNumId w:val="5"/>
  </w:num>
  <w:num w:numId="15" w16cid:durableId="1065492308">
    <w:abstractNumId w:val="8"/>
  </w:num>
  <w:num w:numId="16" w16cid:durableId="92819455">
    <w:abstractNumId w:val="6"/>
  </w:num>
  <w:num w:numId="17" w16cid:durableId="624045031">
    <w:abstractNumId w:val="18"/>
  </w:num>
  <w:num w:numId="18" w16cid:durableId="826672507">
    <w:abstractNumId w:val="27"/>
  </w:num>
  <w:num w:numId="19" w16cid:durableId="1170675232">
    <w:abstractNumId w:val="7"/>
  </w:num>
  <w:num w:numId="20" w16cid:durableId="1548757890">
    <w:abstractNumId w:val="20"/>
  </w:num>
  <w:num w:numId="21" w16cid:durableId="244656901">
    <w:abstractNumId w:val="14"/>
  </w:num>
  <w:num w:numId="22" w16cid:durableId="1671368001">
    <w:abstractNumId w:val="11"/>
  </w:num>
  <w:num w:numId="23" w16cid:durableId="2066752428">
    <w:abstractNumId w:val="13"/>
  </w:num>
  <w:num w:numId="24" w16cid:durableId="236288821">
    <w:abstractNumId w:val="28"/>
  </w:num>
  <w:num w:numId="25" w16cid:durableId="1519196168">
    <w:abstractNumId w:val="10"/>
  </w:num>
  <w:num w:numId="26" w16cid:durableId="1180509994">
    <w:abstractNumId w:val="26"/>
  </w:num>
  <w:num w:numId="27" w16cid:durableId="1929344720">
    <w:abstractNumId w:val="22"/>
  </w:num>
  <w:num w:numId="28" w16cid:durableId="748498932">
    <w:abstractNumId w:val="19"/>
  </w:num>
  <w:num w:numId="29" w16cid:durableId="47869457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1999"/>
    <w:rsid w:val="000B1D17"/>
    <w:rsid w:val="000B1EFE"/>
    <w:rsid w:val="000B20F7"/>
    <w:rsid w:val="000B269E"/>
    <w:rsid w:val="000B393C"/>
    <w:rsid w:val="000B3BE0"/>
    <w:rsid w:val="000B4903"/>
    <w:rsid w:val="000B53A4"/>
    <w:rsid w:val="000B7BCF"/>
    <w:rsid w:val="000C04D0"/>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01B"/>
    <w:rsid w:val="000F1302"/>
    <w:rsid w:val="000F19D0"/>
    <w:rsid w:val="000F2187"/>
    <w:rsid w:val="000F3136"/>
    <w:rsid w:val="000F324F"/>
    <w:rsid w:val="000F3988"/>
    <w:rsid w:val="000F3D92"/>
    <w:rsid w:val="000F4783"/>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092"/>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1AD"/>
    <w:rsid w:val="001952C0"/>
    <w:rsid w:val="00195C30"/>
    <w:rsid w:val="0019663D"/>
    <w:rsid w:val="0019691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42BE"/>
    <w:rsid w:val="001E4609"/>
    <w:rsid w:val="001E4CF9"/>
    <w:rsid w:val="001E5647"/>
    <w:rsid w:val="001E59C7"/>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AC5"/>
    <w:rsid w:val="00281395"/>
    <w:rsid w:val="002818D6"/>
    <w:rsid w:val="00281A2D"/>
    <w:rsid w:val="00281E83"/>
    <w:rsid w:val="0028218E"/>
    <w:rsid w:val="002848E4"/>
    <w:rsid w:val="00284B04"/>
    <w:rsid w:val="00285045"/>
    <w:rsid w:val="002855BF"/>
    <w:rsid w:val="00285BA4"/>
    <w:rsid w:val="002876FF"/>
    <w:rsid w:val="00287B2E"/>
    <w:rsid w:val="00290391"/>
    <w:rsid w:val="00290688"/>
    <w:rsid w:val="00291C53"/>
    <w:rsid w:val="002928F5"/>
    <w:rsid w:val="00292914"/>
    <w:rsid w:val="002929D8"/>
    <w:rsid w:val="00292ED2"/>
    <w:rsid w:val="002930EA"/>
    <w:rsid w:val="0029322A"/>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62D"/>
    <w:rsid w:val="00342AA1"/>
    <w:rsid w:val="00342AEF"/>
    <w:rsid w:val="0034549F"/>
    <w:rsid w:val="003455A2"/>
    <w:rsid w:val="003458B1"/>
    <w:rsid w:val="00346789"/>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0EC5"/>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C1C1E"/>
    <w:rsid w:val="003C24A3"/>
    <w:rsid w:val="003C28EA"/>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B86"/>
    <w:rsid w:val="00485D84"/>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6C15"/>
    <w:rsid w:val="005E734E"/>
    <w:rsid w:val="005E7AFE"/>
    <w:rsid w:val="005F0CC5"/>
    <w:rsid w:val="005F1F32"/>
    <w:rsid w:val="005F253A"/>
    <w:rsid w:val="005F2FB5"/>
    <w:rsid w:val="005F5340"/>
    <w:rsid w:val="0060025D"/>
    <w:rsid w:val="00600759"/>
    <w:rsid w:val="006012A0"/>
    <w:rsid w:val="006024B2"/>
    <w:rsid w:val="00602905"/>
    <w:rsid w:val="006035DC"/>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37F7"/>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3B3"/>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D6A"/>
    <w:rsid w:val="00901E83"/>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04A"/>
    <w:rsid w:val="009675A8"/>
    <w:rsid w:val="009675E8"/>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5E"/>
    <w:rsid w:val="00A5139F"/>
    <w:rsid w:val="00A514B4"/>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1026D"/>
    <w:rsid w:val="00B1028C"/>
    <w:rsid w:val="00B1035C"/>
    <w:rsid w:val="00B1097F"/>
    <w:rsid w:val="00B1225A"/>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9A6"/>
    <w:rsid w:val="00BF0123"/>
    <w:rsid w:val="00BF0BDA"/>
    <w:rsid w:val="00BF0F76"/>
    <w:rsid w:val="00BF18B2"/>
    <w:rsid w:val="00BF2AD3"/>
    <w:rsid w:val="00BF367C"/>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CAF"/>
    <w:rsid w:val="00C3101C"/>
    <w:rsid w:val="00C316E9"/>
    <w:rsid w:val="00C31A06"/>
    <w:rsid w:val="00C32DF5"/>
    <w:rsid w:val="00C33079"/>
    <w:rsid w:val="00C34103"/>
    <w:rsid w:val="00C34272"/>
    <w:rsid w:val="00C347BA"/>
    <w:rsid w:val="00C34E16"/>
    <w:rsid w:val="00C35475"/>
    <w:rsid w:val="00C3564A"/>
    <w:rsid w:val="00C36E7F"/>
    <w:rsid w:val="00C375C6"/>
    <w:rsid w:val="00C377E7"/>
    <w:rsid w:val="00C37B4F"/>
    <w:rsid w:val="00C4054A"/>
    <w:rsid w:val="00C40630"/>
    <w:rsid w:val="00C42DC8"/>
    <w:rsid w:val="00C43124"/>
    <w:rsid w:val="00C44001"/>
    <w:rsid w:val="00C443BB"/>
    <w:rsid w:val="00C44E98"/>
    <w:rsid w:val="00C47496"/>
    <w:rsid w:val="00C47C47"/>
    <w:rsid w:val="00C507A2"/>
    <w:rsid w:val="00C50C9F"/>
    <w:rsid w:val="00C51B16"/>
    <w:rsid w:val="00C55F66"/>
    <w:rsid w:val="00C56412"/>
    <w:rsid w:val="00C56DE4"/>
    <w:rsid w:val="00C60A64"/>
    <w:rsid w:val="00C60A6E"/>
    <w:rsid w:val="00C60FC6"/>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79B"/>
    <w:rsid w:val="00E05DA9"/>
    <w:rsid w:val="00E05E63"/>
    <w:rsid w:val="00E066A2"/>
    <w:rsid w:val="00E075DC"/>
    <w:rsid w:val="00E12630"/>
    <w:rsid w:val="00E165E1"/>
    <w:rsid w:val="00E16FDD"/>
    <w:rsid w:val="00E17A66"/>
    <w:rsid w:val="00E21C13"/>
    <w:rsid w:val="00E24FF8"/>
    <w:rsid w:val="00E255FF"/>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DCA"/>
    <w:rsid w:val="00EB256B"/>
    <w:rsid w:val="00EB3070"/>
    <w:rsid w:val="00EB36A5"/>
    <w:rsid w:val="00EB52C0"/>
    <w:rsid w:val="00EB5BED"/>
    <w:rsid w:val="00EB685E"/>
    <w:rsid w:val="00EC0332"/>
    <w:rsid w:val="00EC20E3"/>
    <w:rsid w:val="00EC2939"/>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B1"/>
    <w:rsid w:val="00EF73CE"/>
    <w:rsid w:val="00EF74F7"/>
    <w:rsid w:val="00EF7545"/>
    <w:rsid w:val="00EF75F7"/>
    <w:rsid w:val="00EF7BB6"/>
    <w:rsid w:val="00F0059F"/>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F7"/>
    <w:rsid w:val="00F273DD"/>
    <w:rsid w:val="00F30999"/>
    <w:rsid w:val="00F30B2A"/>
    <w:rsid w:val="00F3126D"/>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48B9"/>
    <w:rsid w:val="00F653B8"/>
    <w:rsid w:val="00F6554C"/>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24C"/>
    <w:rsid w:val="00FB7DAD"/>
    <w:rsid w:val="00FC0FC2"/>
    <w:rsid w:val="00FC1192"/>
    <w:rsid w:val="00FC11AB"/>
    <w:rsid w:val="00FC1EC5"/>
    <w:rsid w:val="00FC28B8"/>
    <w:rsid w:val="00FC3570"/>
    <w:rsid w:val="00FC3D10"/>
    <w:rsid w:val="00FC6034"/>
    <w:rsid w:val="00FC7453"/>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162</TotalTime>
  <Pages>4</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11</cp:revision>
  <dcterms:created xsi:type="dcterms:W3CDTF">2022-07-28T18:12:00Z</dcterms:created>
  <dcterms:modified xsi:type="dcterms:W3CDTF">2022-09-29T12:32:00Z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